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5C15" w:rsidRPr="00155C15" w:rsidRDefault="00155C15" w:rsidP="00155C15">
      <w:pPr>
        <w:keepNext/>
        <w:keepLines/>
        <w:spacing w:before="260" w:after="260" w:line="416" w:lineRule="auto"/>
        <w:jc w:val="center"/>
        <w:outlineLvl w:val="2"/>
        <w:rPr>
          <w:rFonts w:ascii="宋体" w:eastAsia="宋体" w:hAnsi="Times New Roman" w:cs="Times New Roman" w:hint="eastAsia"/>
          <w:b/>
          <w:bCs/>
          <w:sz w:val="32"/>
          <w:szCs w:val="32"/>
        </w:rPr>
      </w:pPr>
      <w:bookmarkStart w:id="0" w:name="_Toc293560326"/>
      <w:bookmarkStart w:id="1" w:name="_Toc20908"/>
      <w:bookmarkStart w:id="2" w:name="_Toc4438"/>
      <w:bookmarkStart w:id="3" w:name="_Toc8414"/>
      <w:bookmarkStart w:id="4" w:name="_Toc462234311"/>
      <w:bookmarkStart w:id="5" w:name="_Toc16216"/>
      <w:bookmarkStart w:id="6" w:name="_Toc5101"/>
      <w:bookmarkStart w:id="7" w:name="_Toc482084458"/>
      <w:r w:rsidRPr="00155C15">
        <w:rPr>
          <w:rFonts w:ascii="宋体" w:eastAsia="宋体" w:hAnsi="Times New Roman" w:cs="Times New Roman" w:hint="eastAsia"/>
          <w:b/>
          <w:bCs/>
          <w:sz w:val="32"/>
          <w:szCs w:val="32"/>
        </w:rPr>
        <w:t>宿州站涉铁市政道路改造工程-银河一路上跨京沪铁路立交</w:t>
      </w:r>
    </w:p>
    <w:p w:rsidR="00155C15" w:rsidRPr="00155C15" w:rsidRDefault="00155C15" w:rsidP="00155C15">
      <w:pPr>
        <w:keepNext/>
        <w:keepLines/>
        <w:spacing w:before="260" w:after="260" w:line="416" w:lineRule="auto"/>
        <w:jc w:val="center"/>
        <w:outlineLvl w:val="2"/>
        <w:rPr>
          <w:rFonts w:ascii="宋体" w:eastAsia="宋体" w:hAnsi="Times New Roman" w:cs="Times New Roman"/>
          <w:b/>
          <w:bCs/>
          <w:sz w:val="32"/>
          <w:szCs w:val="32"/>
        </w:rPr>
      </w:pPr>
      <w:r w:rsidRPr="00155C15">
        <w:rPr>
          <w:rFonts w:ascii="宋体" w:eastAsia="宋体" w:hAnsi="Times New Roman" w:cs="Times New Roman" w:hint="eastAsia"/>
          <w:b/>
          <w:bCs/>
          <w:sz w:val="32"/>
          <w:szCs w:val="32"/>
        </w:rPr>
        <w:t>绿化工程与交通安全设施工程商砼采购项目</w:t>
      </w:r>
      <w:r w:rsidRPr="00155C15">
        <w:rPr>
          <w:rFonts w:ascii="宋体" w:eastAsia="宋体" w:hAnsi="Times New Roman" w:cs="Times New Roman" w:hint="eastAsia"/>
          <w:b/>
          <w:bCs/>
          <w:sz w:val="32"/>
          <w:szCs w:val="32"/>
        </w:rPr>
        <w:t>货物服务</w:t>
      </w:r>
      <w:bookmarkEnd w:id="0"/>
      <w:r w:rsidRPr="00155C15">
        <w:rPr>
          <w:rFonts w:ascii="宋体" w:eastAsia="宋体" w:hAnsi="Times New Roman" w:cs="Times New Roman" w:hint="eastAsia"/>
          <w:b/>
          <w:bCs/>
          <w:sz w:val="32"/>
          <w:szCs w:val="32"/>
        </w:rPr>
        <w:t>清单及技术要求</w:t>
      </w:r>
      <w:bookmarkEnd w:id="1"/>
      <w:r w:rsidRPr="00155C15">
        <w:rPr>
          <w:rFonts w:ascii="宋体" w:eastAsia="宋体" w:hAnsi="Times New Roman" w:cs="Times New Roman" w:hint="eastAsia"/>
          <w:b/>
          <w:bCs/>
          <w:sz w:val="32"/>
          <w:szCs w:val="32"/>
        </w:rPr>
        <w:t>/服务需求</w:t>
      </w:r>
      <w:bookmarkEnd w:id="2"/>
      <w:bookmarkEnd w:id="3"/>
      <w:bookmarkEnd w:id="4"/>
      <w:bookmarkEnd w:id="5"/>
      <w:bookmarkEnd w:id="6"/>
      <w:bookmarkEnd w:id="7"/>
    </w:p>
    <w:p w:rsidR="00155C15" w:rsidRPr="00155C15" w:rsidRDefault="00155C15" w:rsidP="00155C15">
      <w:pPr>
        <w:spacing w:after="120"/>
        <w:rPr>
          <w:rFonts w:ascii="宋体" w:eastAsia="宋体" w:hAnsi="宋体" w:cs="宋体"/>
          <w:b/>
          <w:sz w:val="24"/>
          <w:szCs w:val="28"/>
        </w:rPr>
      </w:pPr>
      <w:r w:rsidRPr="00155C15">
        <w:rPr>
          <w:rFonts w:ascii="宋体" w:eastAsia="宋体" w:hAnsi="宋体" w:cs="宋体" w:hint="eastAsia"/>
          <w:b/>
          <w:sz w:val="24"/>
          <w:szCs w:val="28"/>
        </w:rPr>
        <w:t>（一）采购要求</w:t>
      </w:r>
    </w:p>
    <w:tbl>
      <w:tblPr>
        <w:tblStyle w:val="a5"/>
        <w:tblW w:w="0" w:type="auto"/>
        <w:tblLook w:val="04A0"/>
      </w:tblPr>
      <w:tblGrid>
        <w:gridCol w:w="2132"/>
        <w:gridCol w:w="2371"/>
        <w:gridCol w:w="1038"/>
        <w:gridCol w:w="1705"/>
      </w:tblGrid>
      <w:tr w:rsidR="00155C15" w:rsidRPr="00155C15" w:rsidTr="00291A18">
        <w:tc>
          <w:tcPr>
            <w:tcW w:w="2132" w:type="dxa"/>
            <w:vAlign w:val="center"/>
          </w:tcPr>
          <w:p w:rsidR="00155C15" w:rsidRPr="00155C15" w:rsidRDefault="00155C15" w:rsidP="00155C15">
            <w:pPr>
              <w:spacing w:line="360" w:lineRule="auto"/>
              <w:jc w:val="center"/>
              <w:rPr>
                <w:rFonts w:ascii="宋体" w:hAnsi="宋体"/>
                <w:b/>
                <w:sz w:val="24"/>
                <w:szCs w:val="18"/>
              </w:rPr>
            </w:pPr>
            <w:r w:rsidRPr="00155C15">
              <w:rPr>
                <w:rFonts w:ascii="宋体" w:hAnsi="宋体" w:hint="eastAsia"/>
                <w:b/>
                <w:sz w:val="24"/>
                <w:szCs w:val="18"/>
              </w:rPr>
              <w:t>品种</w:t>
            </w:r>
          </w:p>
        </w:tc>
        <w:tc>
          <w:tcPr>
            <w:tcW w:w="2371" w:type="dxa"/>
            <w:vAlign w:val="center"/>
          </w:tcPr>
          <w:p w:rsidR="00155C15" w:rsidRPr="00155C15" w:rsidRDefault="00155C15" w:rsidP="00155C15">
            <w:pPr>
              <w:spacing w:line="360" w:lineRule="auto"/>
              <w:jc w:val="center"/>
              <w:rPr>
                <w:rFonts w:ascii="宋体" w:hAnsi="宋体"/>
                <w:b/>
                <w:sz w:val="24"/>
                <w:szCs w:val="18"/>
              </w:rPr>
            </w:pPr>
            <w:r w:rsidRPr="00155C15">
              <w:rPr>
                <w:rFonts w:ascii="宋体" w:hAnsi="宋体" w:hint="eastAsia"/>
                <w:b/>
                <w:sz w:val="24"/>
                <w:szCs w:val="18"/>
              </w:rPr>
              <w:t>规格及特征</w:t>
            </w:r>
          </w:p>
        </w:tc>
        <w:tc>
          <w:tcPr>
            <w:tcW w:w="1038" w:type="dxa"/>
            <w:vAlign w:val="center"/>
          </w:tcPr>
          <w:p w:rsidR="00155C15" w:rsidRPr="00155C15" w:rsidRDefault="00155C15" w:rsidP="00155C15">
            <w:pPr>
              <w:spacing w:line="360" w:lineRule="auto"/>
              <w:jc w:val="center"/>
              <w:rPr>
                <w:rFonts w:ascii="宋体" w:hAnsi="宋体"/>
                <w:b/>
                <w:sz w:val="24"/>
                <w:szCs w:val="18"/>
              </w:rPr>
            </w:pPr>
            <w:r w:rsidRPr="00155C15">
              <w:rPr>
                <w:rFonts w:ascii="宋体" w:hAnsi="宋体" w:hint="eastAsia"/>
                <w:b/>
                <w:sz w:val="24"/>
                <w:szCs w:val="18"/>
              </w:rPr>
              <w:t>单位</w:t>
            </w:r>
          </w:p>
        </w:tc>
        <w:tc>
          <w:tcPr>
            <w:tcW w:w="1705" w:type="dxa"/>
            <w:vAlign w:val="center"/>
          </w:tcPr>
          <w:p w:rsidR="00155C15" w:rsidRPr="00155C15" w:rsidRDefault="00155C15" w:rsidP="00155C15">
            <w:pPr>
              <w:spacing w:line="360" w:lineRule="auto"/>
              <w:jc w:val="center"/>
              <w:rPr>
                <w:rFonts w:ascii="宋体" w:hAnsi="宋体"/>
                <w:b/>
                <w:sz w:val="24"/>
                <w:szCs w:val="18"/>
              </w:rPr>
            </w:pPr>
            <w:r w:rsidRPr="00155C15">
              <w:rPr>
                <w:rFonts w:ascii="宋体" w:hAnsi="宋体" w:hint="eastAsia"/>
                <w:b/>
                <w:sz w:val="24"/>
                <w:szCs w:val="18"/>
              </w:rPr>
              <w:t>数量</w:t>
            </w:r>
          </w:p>
        </w:tc>
      </w:tr>
      <w:tr w:rsidR="00155C15" w:rsidRPr="00155C15" w:rsidTr="00291A18">
        <w:trPr>
          <w:trHeight w:val="969"/>
        </w:trPr>
        <w:tc>
          <w:tcPr>
            <w:tcW w:w="2132" w:type="dxa"/>
            <w:vAlign w:val="center"/>
          </w:tcPr>
          <w:p w:rsidR="00155C15" w:rsidRPr="00155C15" w:rsidRDefault="00155C15" w:rsidP="00155C15">
            <w:pPr>
              <w:spacing w:line="360" w:lineRule="auto"/>
              <w:jc w:val="center"/>
              <w:rPr>
                <w:rFonts w:ascii="宋体" w:hAnsi="宋体" w:cs="宋体"/>
                <w:sz w:val="24"/>
                <w:szCs w:val="24"/>
              </w:rPr>
            </w:pPr>
            <w:r w:rsidRPr="00155C15">
              <w:rPr>
                <w:rFonts w:ascii="宋体" w:hAnsi="宋体" w:cs="宋体" w:hint="eastAsia"/>
                <w:sz w:val="24"/>
                <w:szCs w:val="24"/>
              </w:rPr>
              <w:t>商品混凝土</w:t>
            </w:r>
          </w:p>
        </w:tc>
        <w:tc>
          <w:tcPr>
            <w:tcW w:w="2371" w:type="dxa"/>
            <w:vAlign w:val="center"/>
          </w:tcPr>
          <w:p w:rsidR="00155C15" w:rsidRPr="00155C15" w:rsidRDefault="00155C15" w:rsidP="00155C15">
            <w:pPr>
              <w:spacing w:line="360" w:lineRule="auto"/>
              <w:jc w:val="center"/>
              <w:rPr>
                <w:rFonts w:ascii="宋体" w:hAnsi="宋体" w:cs="宋体"/>
                <w:sz w:val="24"/>
                <w:szCs w:val="24"/>
              </w:rPr>
            </w:pPr>
            <w:r w:rsidRPr="00155C15">
              <w:rPr>
                <w:rFonts w:ascii="宋体" w:hAnsi="宋体" w:cs="宋体" w:hint="eastAsia"/>
                <w:sz w:val="24"/>
                <w:szCs w:val="24"/>
              </w:rPr>
              <w:t>C20</w:t>
            </w:r>
          </w:p>
          <w:p w:rsidR="00155C15" w:rsidRPr="00155C15" w:rsidRDefault="00155C15" w:rsidP="00155C15">
            <w:pPr>
              <w:spacing w:line="360" w:lineRule="auto"/>
              <w:jc w:val="center"/>
              <w:rPr>
                <w:rFonts w:ascii="宋体" w:hAnsi="宋体" w:cs="宋体"/>
                <w:sz w:val="24"/>
                <w:szCs w:val="24"/>
              </w:rPr>
            </w:pPr>
            <w:r w:rsidRPr="00155C15">
              <w:rPr>
                <w:rFonts w:ascii="宋体" w:hAnsi="宋体" w:cs="宋体" w:hint="eastAsia"/>
                <w:sz w:val="24"/>
                <w:szCs w:val="24"/>
              </w:rPr>
              <w:t>GB/T 14902-2012</w:t>
            </w:r>
          </w:p>
        </w:tc>
        <w:tc>
          <w:tcPr>
            <w:tcW w:w="1038" w:type="dxa"/>
            <w:vAlign w:val="center"/>
          </w:tcPr>
          <w:p w:rsidR="00155C15" w:rsidRPr="00155C15" w:rsidRDefault="00155C15" w:rsidP="00155C15">
            <w:pPr>
              <w:spacing w:line="360" w:lineRule="auto"/>
              <w:jc w:val="center"/>
              <w:rPr>
                <w:rFonts w:ascii="宋体" w:hAnsi="宋体" w:cs="宋体"/>
                <w:sz w:val="24"/>
                <w:szCs w:val="24"/>
              </w:rPr>
            </w:pPr>
            <w:r w:rsidRPr="00155C15">
              <w:rPr>
                <w:rFonts w:ascii="宋体" w:hAnsi="宋体" w:cs="宋体" w:hint="eastAsia"/>
                <w:sz w:val="24"/>
                <w:szCs w:val="24"/>
              </w:rPr>
              <w:t>m³</w:t>
            </w:r>
          </w:p>
        </w:tc>
        <w:tc>
          <w:tcPr>
            <w:tcW w:w="1705" w:type="dxa"/>
            <w:vAlign w:val="center"/>
          </w:tcPr>
          <w:p w:rsidR="00155C15" w:rsidRPr="00155C15" w:rsidRDefault="00155C15" w:rsidP="00155C15">
            <w:pPr>
              <w:spacing w:line="360" w:lineRule="auto"/>
              <w:jc w:val="center"/>
              <w:rPr>
                <w:rFonts w:ascii="宋体" w:hAnsi="宋体" w:cs="宋体"/>
                <w:sz w:val="24"/>
                <w:szCs w:val="24"/>
              </w:rPr>
            </w:pPr>
            <w:r w:rsidRPr="00155C15">
              <w:rPr>
                <w:rFonts w:ascii="宋体" w:hAnsi="宋体" w:cs="宋体" w:hint="eastAsia"/>
                <w:sz w:val="24"/>
                <w:szCs w:val="24"/>
              </w:rPr>
              <w:t>260</w:t>
            </w:r>
          </w:p>
        </w:tc>
      </w:tr>
    </w:tbl>
    <w:p w:rsidR="00155C15" w:rsidRPr="00155C15" w:rsidRDefault="00155C15" w:rsidP="00155C15">
      <w:pPr>
        <w:spacing w:line="360" w:lineRule="auto"/>
        <w:rPr>
          <w:rFonts w:ascii="宋体" w:eastAsia="宋体" w:hAnsi="宋体" w:cs="宋体"/>
          <w:b/>
          <w:sz w:val="24"/>
          <w:szCs w:val="24"/>
        </w:rPr>
      </w:pPr>
      <w:r w:rsidRPr="00155C15">
        <w:rPr>
          <w:rFonts w:ascii="宋体" w:eastAsia="宋体" w:hAnsi="宋体" w:cs="宋体" w:hint="eastAsia"/>
          <w:b/>
          <w:sz w:val="24"/>
          <w:szCs w:val="24"/>
        </w:rPr>
        <w:t>（二）服务要求</w:t>
      </w:r>
    </w:p>
    <w:p w:rsidR="00155C15" w:rsidRPr="00155C15" w:rsidRDefault="00155C15" w:rsidP="00155C15">
      <w:pPr>
        <w:spacing w:line="400" w:lineRule="exact"/>
        <w:ind w:firstLineChars="200" w:firstLine="480"/>
        <w:rPr>
          <w:rFonts w:ascii="宋体" w:eastAsia="宋体" w:hAnsi="宋体" w:cs="宋体"/>
          <w:sz w:val="24"/>
          <w:szCs w:val="24"/>
        </w:rPr>
      </w:pPr>
      <w:r w:rsidRPr="00155C15">
        <w:rPr>
          <w:rFonts w:ascii="宋体" w:eastAsia="宋体" w:hAnsi="宋体" w:cs="宋体" w:hint="eastAsia"/>
          <w:sz w:val="24"/>
          <w:szCs w:val="24"/>
        </w:rPr>
        <w:t>1.货物验收:验收由采购人与成交供应商及相关部门人员依据国家有关标准、合同及有关附件要求进行并现场试用进行检验,成交供应商负责由此产生的检测检验费用。经验收不合格时，成交供应商必须在采购人指定的时间内无条件更换，由此造成的损失由成交供应商全部负责。</w:t>
      </w:r>
    </w:p>
    <w:p w:rsidR="00155C15" w:rsidRPr="00155C15" w:rsidRDefault="00155C15" w:rsidP="00155C15">
      <w:pPr>
        <w:spacing w:line="400" w:lineRule="exact"/>
        <w:ind w:firstLineChars="200" w:firstLine="480"/>
        <w:rPr>
          <w:rFonts w:ascii="宋体" w:eastAsia="宋体" w:hAnsi="宋体" w:cs="宋体"/>
          <w:sz w:val="24"/>
          <w:szCs w:val="24"/>
        </w:rPr>
      </w:pPr>
      <w:r w:rsidRPr="00155C15">
        <w:rPr>
          <w:rFonts w:ascii="宋体" w:eastAsia="宋体" w:hAnsi="宋体" w:cs="宋体" w:hint="eastAsia"/>
          <w:sz w:val="24"/>
          <w:szCs w:val="24"/>
        </w:rPr>
        <w:t>2、投标报价须包含货物的制造、运输、 装卸、保险、人员工资、混凝土试块检测、验收、售后维护、安全、利润、税金等供应商进行最终验收交付使用所发生的一切费用，供应商在报价中还须充分考虑市场原材料价格浮动等影响价格的所有因素。以上费用除有特殊要求外,服务期内采购人将不再增加任何费用。本项目的报价，且所有采购内容必须报全，采购人和采购代理机构不接受有任何选择性的报价。</w:t>
      </w:r>
    </w:p>
    <w:p w:rsidR="00155C15" w:rsidRPr="00155C15" w:rsidRDefault="00155C15" w:rsidP="00155C15">
      <w:pPr>
        <w:spacing w:line="400" w:lineRule="exact"/>
        <w:ind w:firstLineChars="200" w:firstLine="480"/>
        <w:rPr>
          <w:rFonts w:ascii="宋体" w:eastAsia="宋体" w:hAnsi="宋体" w:cs="宋体"/>
          <w:sz w:val="24"/>
          <w:szCs w:val="24"/>
        </w:rPr>
      </w:pPr>
      <w:r w:rsidRPr="00155C15">
        <w:rPr>
          <w:rFonts w:ascii="宋体" w:eastAsia="宋体" w:hAnsi="宋体" w:cs="宋体" w:hint="eastAsia"/>
          <w:sz w:val="24"/>
          <w:szCs w:val="24"/>
        </w:rPr>
        <w:t>3、供应商拟投入到本项目的混凝土所用原材料包括但不限于水泥、砂、石子、水及其他外加剂必须满足国家标准要求，混凝土性能指标必须达到国家规范要求。</w:t>
      </w:r>
    </w:p>
    <w:p w:rsidR="00155C15" w:rsidRPr="00155C15" w:rsidRDefault="00155C15" w:rsidP="00155C15">
      <w:pPr>
        <w:spacing w:line="400" w:lineRule="exact"/>
        <w:ind w:firstLineChars="200" w:firstLine="480"/>
        <w:rPr>
          <w:rFonts w:ascii="宋体" w:eastAsia="宋体" w:hAnsi="宋体" w:cs="宋体"/>
          <w:sz w:val="24"/>
          <w:szCs w:val="24"/>
        </w:rPr>
      </w:pPr>
      <w:r w:rsidRPr="00155C15">
        <w:rPr>
          <w:rFonts w:ascii="宋体" w:eastAsia="宋体" w:hAnsi="宋体" w:cs="宋体" w:hint="eastAsia"/>
          <w:sz w:val="24"/>
          <w:szCs w:val="24"/>
        </w:rPr>
        <w:t>4、供应商须按时保质保量并保证商品混凝土质量的匀质性、连续性；应按规定对于商品混凝土进行出厂检验，并提交商品混凝土出厂合格证等有关资料:供应商在供货前须做开盘鉴定，并提供开盘鉴定报告；</w:t>
      </w:r>
    </w:p>
    <w:p w:rsidR="00155C15" w:rsidRPr="00155C15" w:rsidRDefault="00155C15" w:rsidP="00155C15">
      <w:pPr>
        <w:spacing w:line="400" w:lineRule="exact"/>
        <w:ind w:firstLineChars="200" w:firstLine="480"/>
        <w:rPr>
          <w:rFonts w:ascii="宋体" w:eastAsia="宋体" w:hAnsi="宋体" w:cs="宋体"/>
          <w:color w:val="FF0000"/>
          <w:sz w:val="24"/>
          <w:szCs w:val="24"/>
        </w:rPr>
      </w:pPr>
      <w:r w:rsidRPr="00155C15">
        <w:rPr>
          <w:rFonts w:ascii="宋体" w:eastAsia="宋体" w:hAnsi="宋体" w:cs="宋体" w:hint="eastAsia"/>
          <w:sz w:val="24"/>
          <w:szCs w:val="24"/>
        </w:rPr>
        <w:t>5、供应商应按照采购人要求供货，每次根据采购人通知(电话、短信、通知书等形式)订购品种、数量后，成交供应商24小时内响应，按照与采购人的约定时间按时运送货物到指定用户地点，成交供应商随货提供注明货物型号规格名称、单位、数量的送货清单，作为采购人入库验收之凭证。成交供应商严格按采购人要求供应，否则，采购人有权拒收。</w:t>
      </w:r>
    </w:p>
    <w:p w:rsidR="00155C15" w:rsidRPr="00155C15" w:rsidRDefault="00155C15" w:rsidP="00155C15">
      <w:pPr>
        <w:spacing w:line="400" w:lineRule="exact"/>
        <w:ind w:firstLineChars="200" w:firstLine="480"/>
        <w:rPr>
          <w:rFonts w:ascii="宋体" w:eastAsia="宋体" w:hAnsi="宋体" w:cs="宋体"/>
          <w:sz w:val="24"/>
          <w:szCs w:val="24"/>
        </w:rPr>
      </w:pPr>
      <w:r w:rsidRPr="00155C15">
        <w:rPr>
          <w:rFonts w:ascii="宋体" w:eastAsia="宋体" w:hAnsi="宋体" w:cs="宋体" w:hint="eastAsia"/>
          <w:sz w:val="24"/>
          <w:szCs w:val="24"/>
        </w:rPr>
        <w:t>6、成交供应商负责将货物到现场过程中的全部运输，包括装卸车、货物现</w:t>
      </w:r>
      <w:r w:rsidRPr="00155C15">
        <w:rPr>
          <w:rFonts w:ascii="宋体" w:eastAsia="宋体" w:hAnsi="宋体" w:cs="宋体" w:hint="eastAsia"/>
          <w:sz w:val="24"/>
          <w:szCs w:val="24"/>
        </w:rPr>
        <w:lastRenderedPageBreak/>
        <w:t>场的搬运(不含泵送)。收货地址为采购人指定地址。成交供应商须为本项目配备运输车辆。</w:t>
      </w:r>
    </w:p>
    <w:p w:rsidR="00155C15" w:rsidRPr="00155C15" w:rsidRDefault="00155C15" w:rsidP="00155C15">
      <w:pPr>
        <w:spacing w:line="400" w:lineRule="exact"/>
        <w:ind w:firstLineChars="200" w:firstLine="480"/>
        <w:rPr>
          <w:rFonts w:ascii="宋体" w:eastAsia="宋体" w:hAnsi="宋体" w:cs="宋体"/>
          <w:sz w:val="24"/>
          <w:szCs w:val="24"/>
        </w:rPr>
      </w:pPr>
      <w:r w:rsidRPr="00155C15">
        <w:rPr>
          <w:rFonts w:ascii="宋体" w:eastAsia="宋体" w:hAnsi="宋体" w:cs="宋体" w:hint="eastAsia"/>
          <w:sz w:val="24"/>
          <w:szCs w:val="24"/>
        </w:rPr>
        <w:t>7、在运输起止过程中，供应商运输车辆需听从调度，做到安全、文明施工，因不服从调度或车辆运输等安全措施不完备造成的安全事故，由供应商自行承担;供应商运输车辆需要听从采购人指挥，搅拌车卸料完毕应清洗料斗，轮胎有泥土杂物应清理干净，满足国家、省、市相关规范及其他相关专业现行规范，满足当地对环保文明施工的各项要求;供应商在运输过程中应按照国家相关标准考虑运距，确保混凝土不因运距过长而发生离析等质量问题;根据采购人的服务要求，供应商须克服天气(严重恶劣天气除外)、环保检查等困难，在第一时间完成采购人所需的有关服务。</w:t>
      </w:r>
    </w:p>
    <w:p w:rsidR="00155C15" w:rsidRPr="00155C15" w:rsidRDefault="00155C15" w:rsidP="00155C15">
      <w:pPr>
        <w:spacing w:line="400" w:lineRule="exact"/>
        <w:ind w:firstLineChars="200" w:firstLine="480"/>
        <w:rPr>
          <w:rFonts w:ascii="宋体" w:eastAsia="宋体" w:hAnsi="宋体" w:cs="宋体"/>
          <w:sz w:val="24"/>
          <w:szCs w:val="24"/>
        </w:rPr>
      </w:pPr>
      <w:r w:rsidRPr="00155C15">
        <w:rPr>
          <w:rFonts w:ascii="宋体" w:eastAsia="宋体" w:hAnsi="宋体" w:cs="宋体" w:hint="eastAsia"/>
          <w:sz w:val="24"/>
          <w:szCs w:val="24"/>
        </w:rPr>
        <w:t>8、货物在验收合格前的保险由成交供应商负责，成交供应商负责其派出的现场服务人员人身意外保险。</w:t>
      </w:r>
    </w:p>
    <w:p w:rsidR="00155C15" w:rsidRPr="00155C15" w:rsidRDefault="00155C15" w:rsidP="00155C15">
      <w:pPr>
        <w:spacing w:line="400" w:lineRule="exact"/>
        <w:ind w:firstLineChars="200" w:firstLine="480"/>
        <w:rPr>
          <w:rFonts w:ascii="宋体" w:eastAsia="宋体" w:hAnsi="宋体" w:cs="宋体"/>
          <w:sz w:val="24"/>
          <w:szCs w:val="24"/>
        </w:rPr>
      </w:pPr>
      <w:r w:rsidRPr="00155C15">
        <w:rPr>
          <w:rFonts w:ascii="宋体" w:eastAsia="宋体" w:hAnsi="宋体" w:cs="宋体" w:hint="eastAsia"/>
          <w:sz w:val="24"/>
          <w:szCs w:val="24"/>
        </w:rPr>
        <w:t>9、每批次应随车提供产品合格证和检测报告，不定期送实验室检测，抽查一次不合格视为本批次所报送所有产品均不达标，为此发生的一切责任由供应商自行承担;经过使用，产品质量达到要求时,可进行最终验收。</w:t>
      </w:r>
    </w:p>
    <w:p w:rsidR="00155C15" w:rsidRPr="00155C15" w:rsidRDefault="00155C15" w:rsidP="00155C15">
      <w:pPr>
        <w:spacing w:line="400" w:lineRule="exact"/>
        <w:ind w:firstLineChars="200" w:firstLine="480"/>
        <w:rPr>
          <w:rFonts w:ascii="宋体" w:eastAsia="宋体" w:hAnsi="宋体" w:cs="宋体"/>
          <w:sz w:val="24"/>
          <w:szCs w:val="24"/>
        </w:rPr>
      </w:pPr>
      <w:r w:rsidRPr="00155C15">
        <w:rPr>
          <w:rFonts w:ascii="宋体" w:eastAsia="宋体" w:hAnsi="宋体" w:cs="宋体" w:hint="eastAsia"/>
          <w:sz w:val="24"/>
          <w:szCs w:val="24"/>
        </w:rPr>
        <w:t>10、在使用期间，由于产品质量等造成某些指标达不到要求，允许供应商更換或进行修复，在全部达到要求时，双方签署最终验收文件，期间产生的所有费用均由供应商自行承担，由此造成的损失，由供应商照价赔偿，并承担相应违约责任。</w:t>
      </w:r>
    </w:p>
    <w:p w:rsidR="00155C15" w:rsidRPr="00155C15" w:rsidRDefault="00155C15" w:rsidP="00155C15">
      <w:pPr>
        <w:spacing w:line="400" w:lineRule="exact"/>
        <w:ind w:firstLineChars="200" w:firstLine="480"/>
        <w:rPr>
          <w:rFonts w:ascii="宋体" w:eastAsia="宋体" w:hAnsi="宋体" w:cs="宋体"/>
          <w:sz w:val="24"/>
          <w:szCs w:val="24"/>
        </w:rPr>
      </w:pPr>
      <w:r w:rsidRPr="00155C15">
        <w:rPr>
          <w:rFonts w:ascii="宋体" w:eastAsia="宋体" w:hAnsi="宋体" w:cs="宋体" w:hint="eastAsia"/>
          <w:sz w:val="24"/>
          <w:szCs w:val="24"/>
        </w:rPr>
        <w:t>11、供应商提供的产品及其原材料，必须正规厂家生产，符合国家质量检测标准和环保</w:t>
      </w:r>
    </w:p>
    <w:p w:rsidR="00155C15" w:rsidRPr="00155C15" w:rsidRDefault="00155C15" w:rsidP="00155C15">
      <w:pPr>
        <w:spacing w:line="400" w:lineRule="exact"/>
        <w:rPr>
          <w:rFonts w:ascii="宋体" w:eastAsia="宋体" w:hAnsi="宋体" w:cs="宋体"/>
          <w:sz w:val="24"/>
          <w:szCs w:val="24"/>
        </w:rPr>
      </w:pPr>
      <w:r w:rsidRPr="00155C15">
        <w:rPr>
          <w:rFonts w:ascii="宋体" w:eastAsia="宋体" w:hAnsi="宋体" w:cs="宋体" w:hint="eastAsia"/>
          <w:sz w:val="24"/>
          <w:szCs w:val="24"/>
        </w:rPr>
        <w:t>标准。</w:t>
      </w:r>
    </w:p>
    <w:p w:rsidR="00155C15" w:rsidRPr="00155C15" w:rsidRDefault="00155C15" w:rsidP="00155C15">
      <w:pPr>
        <w:spacing w:line="400" w:lineRule="exact"/>
        <w:ind w:firstLineChars="100" w:firstLine="241"/>
        <w:rPr>
          <w:rFonts w:ascii="宋体" w:eastAsia="宋体" w:hAnsi="宋体" w:cs="宋体"/>
          <w:b/>
          <w:sz w:val="24"/>
          <w:szCs w:val="24"/>
        </w:rPr>
      </w:pPr>
      <w:r w:rsidRPr="00155C15">
        <w:rPr>
          <w:rFonts w:ascii="宋体" w:eastAsia="宋体" w:hAnsi="宋体" w:cs="宋体" w:hint="eastAsia"/>
          <w:b/>
          <w:sz w:val="24"/>
          <w:szCs w:val="24"/>
        </w:rPr>
        <w:t>（三）验收要求</w:t>
      </w:r>
    </w:p>
    <w:p w:rsidR="00155C15" w:rsidRPr="00155C15" w:rsidRDefault="00155C15" w:rsidP="00155C15">
      <w:pPr>
        <w:spacing w:line="400" w:lineRule="exact"/>
        <w:ind w:firstLineChars="200" w:firstLine="480"/>
        <w:rPr>
          <w:rFonts w:ascii="宋体" w:eastAsia="宋体" w:hAnsi="宋体" w:cs="宋体"/>
          <w:sz w:val="24"/>
          <w:szCs w:val="24"/>
        </w:rPr>
      </w:pPr>
      <w:r w:rsidRPr="00155C15">
        <w:rPr>
          <w:rFonts w:ascii="宋体" w:eastAsia="宋体" w:hAnsi="宋体" w:cs="宋体" w:hint="eastAsia"/>
          <w:sz w:val="24"/>
          <w:szCs w:val="24"/>
        </w:rPr>
        <w:t>1、合同签订后，成交供应商供货时，必须提供出厂发货单据等证明文件。供货过程中，采购人有权不定时对材料的质量等进行抽检,如材料出现质量问题，给采购人造成的一切损失由成交供应商负责。因货物质量问题发生争议时，由本地质量技术监督部门鉴定。货物符合质量技术标准的，鉴定费由采购人承担;否则鉴定费由成交供应商承担。第一次出现质量问题的，按人民币5000 元/次在供货款内给予扣除，第二次出现质量问题的，按人民币10000元/次在供货款内给予扣除。超过3次(含3次)采购人有权终止合同且不作任何赔偿,同时没收全额履约保证金,由此产生的一切经济损失由成交供应商自行承担。</w:t>
      </w:r>
    </w:p>
    <w:p w:rsidR="00155C15" w:rsidRPr="00155C15" w:rsidRDefault="00155C15" w:rsidP="00155C15">
      <w:pPr>
        <w:spacing w:line="400" w:lineRule="exact"/>
        <w:ind w:firstLineChars="200" w:firstLine="480"/>
        <w:rPr>
          <w:rFonts w:ascii="宋体" w:eastAsia="宋体" w:hAnsi="宋体" w:cs="宋体"/>
          <w:sz w:val="24"/>
          <w:szCs w:val="24"/>
        </w:rPr>
      </w:pPr>
      <w:r w:rsidRPr="00155C15">
        <w:rPr>
          <w:rFonts w:ascii="宋体" w:eastAsia="宋体" w:hAnsi="宋体" w:cs="宋体" w:hint="eastAsia"/>
          <w:sz w:val="24"/>
          <w:szCs w:val="24"/>
        </w:rPr>
        <w:t>2、供应货物应符合中华人民共和国国家安全质量标准、环保标准或行业标准;根据用户质量需求满足水泥混凝土路面施工及验收规范GBJ97-87 要求。</w:t>
      </w:r>
    </w:p>
    <w:p w:rsidR="00155C15" w:rsidRPr="00155C15" w:rsidRDefault="00155C15" w:rsidP="00155C15">
      <w:pPr>
        <w:spacing w:line="400" w:lineRule="exact"/>
        <w:rPr>
          <w:rFonts w:ascii="宋体" w:eastAsia="宋体" w:hAnsi="宋体" w:cs="宋体"/>
          <w:b/>
          <w:sz w:val="24"/>
          <w:szCs w:val="24"/>
        </w:rPr>
      </w:pPr>
      <w:r w:rsidRPr="00155C15">
        <w:rPr>
          <w:rFonts w:ascii="宋体" w:eastAsia="宋体" w:hAnsi="宋体" w:cs="宋体" w:hint="eastAsia"/>
          <w:b/>
          <w:sz w:val="24"/>
          <w:szCs w:val="24"/>
        </w:rPr>
        <w:t>（四）验收标准及方式</w:t>
      </w:r>
    </w:p>
    <w:p w:rsidR="00155C15" w:rsidRPr="00155C15" w:rsidRDefault="00155C15" w:rsidP="00155C15">
      <w:pPr>
        <w:spacing w:line="400" w:lineRule="exact"/>
        <w:ind w:firstLineChars="200" w:firstLine="480"/>
        <w:rPr>
          <w:rFonts w:ascii="宋体" w:eastAsia="宋体" w:hAnsi="宋体" w:cs="宋体"/>
          <w:sz w:val="24"/>
          <w:szCs w:val="24"/>
        </w:rPr>
      </w:pPr>
      <w:r w:rsidRPr="00155C15">
        <w:rPr>
          <w:rFonts w:ascii="宋体" w:eastAsia="宋体" w:hAnsi="宋体" w:cs="宋体" w:hint="eastAsia"/>
          <w:sz w:val="24"/>
          <w:szCs w:val="24"/>
        </w:rPr>
        <w:lastRenderedPageBreak/>
        <w:t>1、严格按照《财政部关于进--步加强政府采购需求和履约验收管理的指导意见》(财库(2016) 205号)和采购文件中的相关规定、合同条款要求其他相关法律法规或行业规定进行履约验收。</w:t>
      </w:r>
    </w:p>
    <w:p w:rsidR="00155C15" w:rsidRPr="00155C15" w:rsidRDefault="00155C15" w:rsidP="00155C15">
      <w:pPr>
        <w:spacing w:line="400" w:lineRule="exact"/>
        <w:ind w:firstLineChars="200" w:firstLine="480"/>
        <w:rPr>
          <w:rFonts w:ascii="宋体" w:eastAsia="宋体" w:hAnsi="宋体" w:cs="宋体"/>
          <w:sz w:val="24"/>
          <w:szCs w:val="24"/>
        </w:rPr>
      </w:pPr>
      <w:r w:rsidRPr="00155C15">
        <w:rPr>
          <w:rFonts w:ascii="宋体" w:eastAsia="宋体" w:hAnsi="宋体" w:cs="宋体" w:hint="eastAsia"/>
          <w:sz w:val="24"/>
          <w:szCs w:val="24"/>
        </w:rPr>
        <w:t>2、验收方法:以现场交货结果作为判定混凝土质量的依据。具体做法为:由采购人在交货地点按照GB/T14092 -2012 《商品混凝土》的要求制作试块，取样前采购人负责通知成交供应商(或以及采购人认为有必要到场的其他人员)到场确认，在搅拌车卸料至该车总容量的1/4至3/4之间进行，且应在混凝土到达现场后40分钟内完成;其试块要按规范标准养护，抽样的模具及送检费用(符合质量技术标准的，鉴定费由采购人承担;否则鉴定费由成交供应商承担)。坍落度检测应在混凝土运到交货地点时开始20分钟内完成,坍落度控制值按国标GB/T14092 -2012《商品混凝土》混凝土坍落度实测值与规定的坍落度之差值:坍.落度允许偏差土10mm.</w:t>
      </w:r>
    </w:p>
    <w:p w:rsidR="00155C15" w:rsidRPr="00155C15" w:rsidRDefault="00155C15" w:rsidP="00155C15">
      <w:pPr>
        <w:spacing w:line="400" w:lineRule="exact"/>
        <w:ind w:firstLineChars="200" w:firstLine="480"/>
        <w:rPr>
          <w:rFonts w:ascii="宋体" w:eastAsia="宋体" w:hAnsi="宋体" w:cs="宋体"/>
          <w:sz w:val="24"/>
          <w:szCs w:val="24"/>
        </w:rPr>
      </w:pPr>
      <w:r w:rsidRPr="00155C15">
        <w:rPr>
          <w:rFonts w:ascii="宋体" w:eastAsia="宋体" w:hAnsi="宋体" w:cs="宋体" w:hint="eastAsia"/>
          <w:sz w:val="24"/>
          <w:szCs w:val="24"/>
        </w:rPr>
        <w:t>3、存在国家强制规定或行业标准的遵照相关规定执行。</w:t>
      </w:r>
    </w:p>
    <w:p w:rsidR="00155C15" w:rsidRPr="00155C15" w:rsidRDefault="00155C15" w:rsidP="00155C15">
      <w:pPr>
        <w:spacing w:line="400" w:lineRule="exact"/>
        <w:rPr>
          <w:rFonts w:ascii="宋体" w:eastAsia="宋体" w:hAnsi="宋体" w:cs="宋体"/>
          <w:b/>
          <w:sz w:val="24"/>
          <w:szCs w:val="24"/>
        </w:rPr>
      </w:pPr>
      <w:r w:rsidRPr="00155C15">
        <w:rPr>
          <w:rFonts w:ascii="宋体" w:eastAsia="宋体" w:hAnsi="宋体" w:cs="宋体" w:hint="eastAsia"/>
          <w:b/>
          <w:sz w:val="24"/>
          <w:szCs w:val="24"/>
        </w:rPr>
        <w:t>（五）质量标准要求</w:t>
      </w:r>
    </w:p>
    <w:p w:rsidR="00155C15" w:rsidRPr="00155C15" w:rsidRDefault="00155C15" w:rsidP="00155C15">
      <w:pPr>
        <w:spacing w:line="400" w:lineRule="exact"/>
        <w:ind w:firstLineChars="200" w:firstLine="480"/>
        <w:rPr>
          <w:rFonts w:ascii="宋体" w:eastAsia="宋体" w:hAnsi="宋体" w:cs="宋体"/>
          <w:sz w:val="24"/>
          <w:szCs w:val="24"/>
        </w:rPr>
      </w:pPr>
      <w:r w:rsidRPr="00155C15">
        <w:rPr>
          <w:rFonts w:ascii="宋体" w:eastAsia="宋体" w:hAnsi="宋体" w:cs="宋体" w:hint="eastAsia"/>
          <w:sz w:val="24"/>
          <w:szCs w:val="24"/>
        </w:rPr>
        <w:t>1、本次采购货物要求按《商品混凝土GB/T14902- -2012》标准执行，采购货物应符合国家或行业相关质量标准、技术指标与出厂标准。</w:t>
      </w:r>
    </w:p>
    <w:p w:rsidR="00155C15" w:rsidRPr="00155C15" w:rsidRDefault="00155C15" w:rsidP="00155C15">
      <w:pPr>
        <w:spacing w:line="400" w:lineRule="exact"/>
        <w:ind w:firstLineChars="200" w:firstLine="480"/>
        <w:rPr>
          <w:rFonts w:ascii="宋体" w:eastAsia="宋体" w:hAnsi="宋体" w:cs="宋体"/>
          <w:sz w:val="24"/>
          <w:szCs w:val="24"/>
        </w:rPr>
      </w:pPr>
      <w:r w:rsidRPr="00155C15">
        <w:rPr>
          <w:rFonts w:ascii="宋体" w:eastAsia="宋体" w:hAnsi="宋体" w:cs="宋体" w:hint="eastAsia"/>
          <w:sz w:val="24"/>
          <w:szCs w:val="24"/>
        </w:rPr>
        <w:t>2、凡与本项目有关的国家及行业现行标准、规范、规程以及省市相关部门发布的各项技术验收标准以及相关规定等，均适用于本项目。</w:t>
      </w:r>
    </w:p>
    <w:p w:rsidR="00155C15" w:rsidRPr="00155C15" w:rsidRDefault="00155C15" w:rsidP="00155C15">
      <w:pPr>
        <w:spacing w:line="400" w:lineRule="exact"/>
        <w:ind w:firstLineChars="200" w:firstLine="480"/>
        <w:rPr>
          <w:rFonts w:ascii="宋体" w:eastAsia="宋体" w:hAnsi="宋体" w:cs="宋体"/>
          <w:sz w:val="24"/>
          <w:szCs w:val="24"/>
        </w:rPr>
      </w:pPr>
      <w:r w:rsidRPr="00155C15">
        <w:rPr>
          <w:rFonts w:ascii="宋体" w:eastAsia="宋体" w:hAnsi="宋体" w:cs="宋体" w:hint="eastAsia"/>
          <w:sz w:val="24"/>
          <w:szCs w:val="24"/>
        </w:rPr>
        <w:t>3、符合国家颁布的有关防火、防震、防腐、防水、防雷、材料质量、材料准用制度等标准、规范、规程之规定。</w:t>
      </w:r>
    </w:p>
    <w:p w:rsidR="00155C15" w:rsidRPr="00155C15" w:rsidRDefault="00155C15" w:rsidP="00155C15">
      <w:pPr>
        <w:spacing w:line="400" w:lineRule="exact"/>
        <w:ind w:firstLineChars="200" w:firstLine="480"/>
        <w:rPr>
          <w:rFonts w:ascii="宋体" w:eastAsia="宋体" w:hAnsi="宋体" w:cs="宋体"/>
          <w:sz w:val="24"/>
          <w:szCs w:val="24"/>
        </w:rPr>
      </w:pPr>
      <w:r w:rsidRPr="00155C15">
        <w:rPr>
          <w:rFonts w:ascii="宋体" w:eastAsia="宋体" w:hAnsi="宋体" w:cs="宋体" w:hint="eastAsia"/>
          <w:sz w:val="24"/>
          <w:szCs w:val="24"/>
        </w:rPr>
        <w:t>4、货物质量出现问题，成交供应商应重新供应，并承担拆除、外运等相关费用。</w:t>
      </w:r>
    </w:p>
    <w:p w:rsidR="00155C15" w:rsidRPr="00155C15" w:rsidRDefault="00155C15" w:rsidP="00155C15">
      <w:pPr>
        <w:spacing w:line="400" w:lineRule="exact"/>
        <w:rPr>
          <w:rFonts w:ascii="宋体" w:eastAsia="宋体" w:hAnsi="宋体" w:cs="宋体"/>
          <w:b/>
          <w:sz w:val="24"/>
          <w:szCs w:val="24"/>
        </w:rPr>
      </w:pPr>
      <w:r w:rsidRPr="00155C15">
        <w:rPr>
          <w:rFonts w:ascii="宋体" w:eastAsia="宋体" w:hAnsi="宋体" w:cs="宋体" w:hint="eastAsia"/>
          <w:b/>
          <w:sz w:val="24"/>
          <w:szCs w:val="24"/>
        </w:rPr>
        <w:t>（六）合同终止</w:t>
      </w:r>
    </w:p>
    <w:p w:rsidR="00155C15" w:rsidRPr="00155C15" w:rsidRDefault="00155C15" w:rsidP="00155C15">
      <w:pPr>
        <w:spacing w:line="400" w:lineRule="exact"/>
        <w:ind w:firstLineChars="200" w:firstLine="480"/>
        <w:rPr>
          <w:rFonts w:ascii="宋体" w:eastAsia="宋体" w:hAnsi="宋体" w:cs="宋体"/>
          <w:sz w:val="24"/>
          <w:szCs w:val="24"/>
        </w:rPr>
      </w:pPr>
      <w:r w:rsidRPr="00155C15">
        <w:rPr>
          <w:rFonts w:ascii="宋体" w:eastAsia="宋体" w:hAnsi="宋体" w:cs="宋体" w:hint="eastAsia"/>
          <w:sz w:val="24"/>
          <w:szCs w:val="24"/>
        </w:rPr>
        <w:t>1、成交供应商出现下列情况之一的，采购人有权通过立即终止合同且不作任何赔偿、全额没收成交供应商履约保证金的方式对成交供应商进行处罚。</w:t>
      </w:r>
    </w:p>
    <w:p w:rsidR="00155C15" w:rsidRPr="00155C15" w:rsidRDefault="00155C15" w:rsidP="00155C15">
      <w:pPr>
        <w:spacing w:line="400" w:lineRule="exact"/>
        <w:ind w:firstLineChars="200" w:firstLine="480"/>
        <w:rPr>
          <w:rFonts w:ascii="宋体" w:eastAsia="宋体" w:hAnsi="宋体" w:cs="宋体"/>
          <w:sz w:val="24"/>
          <w:szCs w:val="24"/>
        </w:rPr>
      </w:pPr>
      <w:r w:rsidRPr="00155C15">
        <w:rPr>
          <w:rFonts w:ascii="宋体" w:eastAsia="宋体" w:hAnsi="宋体" w:cs="宋体" w:hint="eastAsia"/>
          <w:sz w:val="24"/>
          <w:szCs w:val="24"/>
        </w:rPr>
        <w:t>2、成交供应商必须按采购人指定的时间与地址进行供货。成交供应商第- -次没有按采购人要求供货或没有供货的，按人民币5000元/次在供货款内给予扣款，第二次没有按采购人要求供货或没有供货的，按人民币1000元/次在供货款内给予扣款。超过3次(含3次)则采购人有权终止合同且不作任何赔偿，由此产生的一切经济损失由成交供应商自行承担。</w:t>
      </w:r>
    </w:p>
    <w:p w:rsidR="00155C15" w:rsidRPr="00155C15" w:rsidRDefault="00155C15" w:rsidP="00155C15">
      <w:pPr>
        <w:spacing w:line="400" w:lineRule="exact"/>
        <w:rPr>
          <w:rFonts w:ascii="宋体" w:eastAsia="宋体" w:hAnsi="宋体" w:cs="宋体"/>
          <w:b/>
          <w:sz w:val="24"/>
          <w:szCs w:val="24"/>
        </w:rPr>
      </w:pPr>
      <w:r w:rsidRPr="00155C15">
        <w:rPr>
          <w:rFonts w:ascii="宋体" w:eastAsia="宋体" w:hAnsi="宋体" w:cs="宋体" w:hint="eastAsia"/>
          <w:b/>
          <w:sz w:val="24"/>
          <w:szCs w:val="24"/>
        </w:rPr>
        <w:t>（七）其他要求</w:t>
      </w:r>
    </w:p>
    <w:p w:rsidR="00155C15" w:rsidRPr="00155C15" w:rsidRDefault="00155C15" w:rsidP="00155C15">
      <w:pPr>
        <w:spacing w:line="400" w:lineRule="exact"/>
        <w:ind w:firstLineChars="200" w:firstLine="482"/>
        <w:rPr>
          <w:rFonts w:ascii="宋体" w:eastAsia="宋体" w:hAnsi="宋体" w:cs="宋体"/>
          <w:b/>
          <w:sz w:val="24"/>
          <w:szCs w:val="24"/>
        </w:rPr>
      </w:pPr>
      <w:r w:rsidRPr="00155C15">
        <w:rPr>
          <w:rFonts w:ascii="宋体" w:eastAsia="宋体" w:hAnsi="宋体" w:cs="宋体" w:hint="eastAsia"/>
          <w:b/>
          <w:sz w:val="24"/>
          <w:szCs w:val="24"/>
        </w:rPr>
        <w:t>1.</w:t>
      </w:r>
      <w:r w:rsidRPr="00155C15">
        <w:rPr>
          <w:rFonts w:ascii="宋体" w:eastAsia="宋体" w:hAnsi="宋体" w:cs="宋体" w:hint="eastAsia"/>
          <w:b/>
          <w:color w:val="FF0000"/>
          <w:sz w:val="24"/>
          <w:szCs w:val="24"/>
        </w:rPr>
        <w:t>在服务期间内，成交供应商须承担项目工作人员的意外责任、工伤责任和所有服务风险。</w:t>
      </w:r>
    </w:p>
    <w:p w:rsidR="00155C15" w:rsidRPr="00155C15" w:rsidRDefault="00155C15" w:rsidP="00155C15">
      <w:pPr>
        <w:spacing w:line="400" w:lineRule="exact"/>
        <w:ind w:firstLineChars="200" w:firstLine="480"/>
        <w:rPr>
          <w:rFonts w:ascii="宋体" w:eastAsia="宋体" w:hAnsi="宋体" w:cs="宋体"/>
          <w:sz w:val="24"/>
          <w:szCs w:val="24"/>
        </w:rPr>
      </w:pPr>
      <w:r w:rsidRPr="00155C15">
        <w:rPr>
          <w:rFonts w:ascii="宋体" w:eastAsia="宋体" w:hAnsi="宋体" w:cs="宋体" w:hint="eastAsia"/>
          <w:sz w:val="24"/>
          <w:szCs w:val="24"/>
        </w:rPr>
        <w:t>2、若供应商因供货，对周围环境、周围住户正常生产生活造成干扰和破坏</w:t>
      </w:r>
      <w:r w:rsidRPr="00155C15">
        <w:rPr>
          <w:rFonts w:ascii="宋体" w:eastAsia="宋体" w:hAnsi="宋体" w:cs="宋体" w:hint="eastAsia"/>
          <w:sz w:val="24"/>
          <w:szCs w:val="24"/>
        </w:rPr>
        <w:lastRenderedPageBreak/>
        <w:t>所导致的矛盾,须自行采取措施进行各项事宜的疏通、修复，同时应保证采购人免于受到与之相关的索赔、诉讼等，不允许因此造成供货延误，如因此致使工期延误所产生的后果由供应商自行承担。</w:t>
      </w:r>
    </w:p>
    <w:p w:rsidR="00155C15" w:rsidRPr="00155C15" w:rsidRDefault="00155C15" w:rsidP="00155C15">
      <w:pPr>
        <w:spacing w:line="400" w:lineRule="exact"/>
        <w:ind w:firstLineChars="200" w:firstLine="480"/>
        <w:rPr>
          <w:rFonts w:ascii="宋体" w:eastAsia="宋体" w:hAnsi="宋体" w:cs="宋体"/>
          <w:sz w:val="24"/>
          <w:szCs w:val="24"/>
        </w:rPr>
      </w:pPr>
      <w:r w:rsidRPr="00155C15">
        <w:rPr>
          <w:rFonts w:ascii="宋体" w:eastAsia="宋体" w:hAnsi="宋体" w:cs="宋体" w:hint="eastAsia"/>
          <w:sz w:val="24"/>
          <w:szCs w:val="24"/>
        </w:rPr>
        <w:t>3、扬尘处理要求:供应商在供货过程中须注意保护环境，应采取环保设施设备，防止烟雾、粉尘等污染环境问题的发生，要求达到建设局、城管及环保等相关部门要求。</w:t>
      </w:r>
    </w:p>
    <w:p w:rsidR="00155C15" w:rsidRPr="00155C15" w:rsidRDefault="00155C15" w:rsidP="00155C15">
      <w:pPr>
        <w:spacing w:line="400" w:lineRule="exact"/>
        <w:ind w:firstLineChars="200" w:firstLine="480"/>
        <w:rPr>
          <w:rFonts w:ascii="宋体" w:eastAsia="宋体" w:hAnsi="宋体" w:cs="宋体"/>
          <w:sz w:val="24"/>
          <w:szCs w:val="24"/>
        </w:rPr>
      </w:pPr>
      <w:r w:rsidRPr="00155C15">
        <w:rPr>
          <w:rFonts w:ascii="宋体" w:eastAsia="宋体" w:hAnsi="宋体" w:cs="宋体" w:hint="eastAsia"/>
          <w:sz w:val="24"/>
          <w:szCs w:val="24"/>
        </w:rPr>
        <w:t>4、供应商在供货过程中造成的污染问题，供应商须按城管或环保部门要求进行限期整改，由此造成的一切损失由供应商自行承担。.</w:t>
      </w:r>
    </w:p>
    <w:p w:rsidR="00155C15" w:rsidRPr="00155C15" w:rsidRDefault="00155C15" w:rsidP="00155C15">
      <w:pPr>
        <w:spacing w:line="400" w:lineRule="exact"/>
        <w:ind w:firstLineChars="200" w:firstLine="480"/>
        <w:rPr>
          <w:rFonts w:ascii="宋体" w:eastAsia="宋体" w:hAnsi="宋体" w:cs="宋体"/>
          <w:sz w:val="24"/>
          <w:szCs w:val="24"/>
        </w:rPr>
      </w:pPr>
      <w:r w:rsidRPr="00155C15">
        <w:rPr>
          <w:rFonts w:ascii="宋体" w:eastAsia="宋体" w:hAnsi="宋体" w:cs="宋体" w:hint="eastAsia"/>
          <w:sz w:val="24"/>
          <w:szCs w:val="24"/>
        </w:rPr>
        <w:t>5、撒漏控制要求:供应商须负责运输期间沿途撒漏污染控制，如未严格执行相关要求，出现市民投诉、上级主管部门处罚和通报批评及上级部门检查验收未达标，所产生的一切责任须供应商自行承担。</w:t>
      </w:r>
    </w:p>
    <w:p w:rsidR="00155C15" w:rsidRPr="00155C15" w:rsidRDefault="00155C15" w:rsidP="00155C15">
      <w:pPr>
        <w:spacing w:line="400" w:lineRule="exact"/>
        <w:rPr>
          <w:rFonts w:ascii="宋体" w:eastAsia="宋体" w:hAnsi="宋体" w:cs="宋体"/>
          <w:b/>
          <w:sz w:val="24"/>
          <w:szCs w:val="24"/>
        </w:rPr>
      </w:pPr>
      <w:r w:rsidRPr="00155C15">
        <w:rPr>
          <w:rFonts w:ascii="宋体" w:eastAsia="宋体" w:hAnsi="宋体" w:cs="宋体" w:hint="eastAsia"/>
          <w:b/>
          <w:sz w:val="24"/>
          <w:szCs w:val="24"/>
        </w:rPr>
        <w:t>（八）供货量确认</w:t>
      </w:r>
    </w:p>
    <w:p w:rsidR="00155C15" w:rsidRPr="00155C15" w:rsidRDefault="00155C15" w:rsidP="00155C15">
      <w:pPr>
        <w:spacing w:line="400" w:lineRule="exact"/>
        <w:ind w:firstLineChars="200" w:firstLine="480"/>
        <w:rPr>
          <w:rFonts w:ascii="宋体" w:eastAsia="宋体" w:hAnsi="宋体" w:cs="宋体"/>
          <w:sz w:val="24"/>
          <w:szCs w:val="24"/>
        </w:rPr>
      </w:pPr>
      <w:r w:rsidRPr="00155C15">
        <w:rPr>
          <w:rFonts w:ascii="宋体" w:eastAsia="宋体" w:hAnsi="宋体" w:cs="宋体" w:hint="eastAsia"/>
          <w:sz w:val="24"/>
          <w:szCs w:val="24"/>
        </w:rPr>
        <w:t>1、供货量确认:</w:t>
      </w:r>
    </w:p>
    <w:p w:rsidR="00155C15" w:rsidRPr="00155C15" w:rsidRDefault="00155C15" w:rsidP="00155C15">
      <w:pPr>
        <w:spacing w:line="400" w:lineRule="exact"/>
        <w:ind w:firstLineChars="200" w:firstLine="480"/>
        <w:rPr>
          <w:rFonts w:ascii="宋体" w:eastAsia="宋体" w:hAnsi="宋体" w:cs="宋体"/>
          <w:sz w:val="24"/>
          <w:szCs w:val="24"/>
        </w:rPr>
      </w:pPr>
      <w:r w:rsidRPr="00155C15">
        <w:rPr>
          <w:rFonts w:ascii="宋体" w:eastAsia="宋体" w:hAnsi="宋体" w:cs="宋体" w:hint="eastAsia"/>
          <w:sz w:val="24"/>
          <w:szCs w:val="24"/>
        </w:rPr>
        <w:t>1)供应混凝土量按照实际发生数量进行计算，计算混凝土数量:以过磅方式进行计算混凝土立方数，标准以混凝土标号每立方标准重量为准。</w:t>
      </w:r>
    </w:p>
    <w:p w:rsidR="00155C15" w:rsidRPr="00155C15" w:rsidRDefault="00155C15" w:rsidP="00155C15">
      <w:pPr>
        <w:spacing w:line="400" w:lineRule="exact"/>
        <w:ind w:firstLineChars="200" w:firstLine="480"/>
        <w:rPr>
          <w:rFonts w:ascii="宋体" w:eastAsia="宋体" w:hAnsi="宋体" w:cs="宋体"/>
          <w:sz w:val="24"/>
          <w:szCs w:val="24"/>
        </w:rPr>
      </w:pPr>
      <w:r w:rsidRPr="00155C15">
        <w:rPr>
          <w:rFonts w:ascii="宋体" w:eastAsia="宋体" w:hAnsi="宋体" w:cs="宋体" w:hint="eastAsia"/>
          <w:sz w:val="24"/>
          <w:szCs w:val="24"/>
        </w:rPr>
        <w:t>2)甲方可对乙方提供的混凝土量进行随机抽验，抽验费用由甲方承担。如同一批次抽验的数量不少于2车，且欠量均大于2%时，则以最大欠量对所有车次进行核算，乙方负责该批次抽验费用。</w:t>
      </w:r>
    </w:p>
    <w:p w:rsidR="00155C15" w:rsidRPr="00155C15" w:rsidRDefault="00155C15" w:rsidP="00155C15">
      <w:pPr>
        <w:spacing w:line="400" w:lineRule="exact"/>
        <w:ind w:firstLineChars="200" w:firstLine="480"/>
        <w:rPr>
          <w:rFonts w:ascii="宋体" w:eastAsia="宋体" w:hAnsi="宋体" w:cs="宋体"/>
          <w:sz w:val="24"/>
          <w:szCs w:val="24"/>
        </w:rPr>
      </w:pPr>
      <w:r w:rsidRPr="00155C15">
        <w:rPr>
          <w:rFonts w:ascii="宋体" w:eastAsia="宋体" w:hAnsi="宋体" w:cs="宋体" w:hint="eastAsia"/>
          <w:sz w:val="24"/>
          <w:szCs w:val="24"/>
        </w:rPr>
        <w:t>注:本项目所有需求由采购人提供，此参数仅供投标供应商参考，投标供应商可以符合或者优于采购人的要求。</w:t>
      </w:r>
    </w:p>
    <w:p w:rsidR="00155C15" w:rsidRPr="00155C15" w:rsidRDefault="00155C15" w:rsidP="00155C15">
      <w:pPr>
        <w:spacing w:line="400" w:lineRule="exact"/>
        <w:rPr>
          <w:rFonts w:ascii="宋体" w:eastAsia="宋体" w:hAnsi="宋体" w:cs="宋体"/>
          <w:b/>
          <w:sz w:val="24"/>
          <w:szCs w:val="24"/>
        </w:rPr>
      </w:pPr>
      <w:r w:rsidRPr="00155C15">
        <w:rPr>
          <w:rFonts w:ascii="宋体" w:eastAsia="宋体" w:hAnsi="宋体" w:cs="宋体" w:hint="eastAsia"/>
          <w:b/>
          <w:sz w:val="24"/>
          <w:szCs w:val="24"/>
        </w:rPr>
        <w:t>（九）验收标准</w:t>
      </w:r>
    </w:p>
    <w:p w:rsidR="00155C15" w:rsidRPr="00155C15" w:rsidRDefault="00155C15" w:rsidP="00155C15">
      <w:pPr>
        <w:spacing w:line="400" w:lineRule="exact"/>
        <w:ind w:firstLineChars="200" w:firstLine="480"/>
        <w:rPr>
          <w:rFonts w:ascii="宋体" w:eastAsia="宋体" w:hAnsi="宋体" w:cs="宋体"/>
          <w:bCs/>
          <w:sz w:val="24"/>
          <w:szCs w:val="24"/>
        </w:rPr>
      </w:pPr>
      <w:r w:rsidRPr="00155C15">
        <w:rPr>
          <w:rFonts w:ascii="宋体" w:eastAsia="宋体" w:hAnsi="宋体" w:cs="宋体" w:hint="eastAsia"/>
          <w:bCs/>
          <w:sz w:val="24"/>
          <w:szCs w:val="24"/>
        </w:rPr>
        <w:t xml:space="preserve">1、所有材料必须符合国家质量标准、安全标准、环保标准，以采购中规格参数具体要求为准，作为检查验收内容之一； </w:t>
      </w:r>
    </w:p>
    <w:p w:rsidR="00155C15" w:rsidRPr="00155C15" w:rsidRDefault="00155C15" w:rsidP="00155C15">
      <w:pPr>
        <w:spacing w:line="400" w:lineRule="exact"/>
        <w:ind w:firstLineChars="200" w:firstLine="480"/>
        <w:rPr>
          <w:rFonts w:ascii="宋体" w:eastAsia="宋体" w:hAnsi="宋体" w:cs="宋体"/>
          <w:bCs/>
          <w:sz w:val="24"/>
          <w:szCs w:val="24"/>
        </w:rPr>
      </w:pPr>
      <w:r w:rsidRPr="00155C15">
        <w:rPr>
          <w:rFonts w:ascii="宋体" w:eastAsia="宋体" w:hAnsi="宋体" w:cs="宋体" w:hint="eastAsia"/>
          <w:bCs/>
          <w:sz w:val="24"/>
          <w:szCs w:val="24"/>
        </w:rPr>
        <w:t>2、成交供应商在交货时，应附上相关法定质量检验机构出具的检验报告；</w:t>
      </w:r>
    </w:p>
    <w:p w:rsidR="00155C15" w:rsidRPr="00155C15" w:rsidRDefault="00155C15" w:rsidP="00155C15">
      <w:pPr>
        <w:spacing w:line="400" w:lineRule="exact"/>
        <w:ind w:firstLineChars="200" w:firstLine="480"/>
        <w:rPr>
          <w:rFonts w:ascii="宋体" w:eastAsia="宋体" w:hAnsi="宋体" w:cs="宋体"/>
          <w:bCs/>
          <w:sz w:val="24"/>
          <w:szCs w:val="24"/>
        </w:rPr>
      </w:pPr>
      <w:r w:rsidRPr="00155C15">
        <w:rPr>
          <w:rFonts w:ascii="宋体" w:eastAsia="宋体" w:hAnsi="宋体" w:cs="宋体" w:hint="eastAsia"/>
          <w:bCs/>
          <w:sz w:val="24"/>
          <w:szCs w:val="24"/>
        </w:rPr>
        <w:t>3、须具备产品合格证、操作手册或使用指南、配件表；</w:t>
      </w:r>
    </w:p>
    <w:p w:rsidR="00155C15" w:rsidRPr="00155C15" w:rsidRDefault="00155C15" w:rsidP="00155C15">
      <w:pPr>
        <w:spacing w:line="400" w:lineRule="exact"/>
        <w:ind w:firstLineChars="200" w:firstLine="480"/>
        <w:rPr>
          <w:rFonts w:ascii="宋体" w:eastAsia="宋体" w:hAnsi="宋体" w:cs="宋体"/>
          <w:bCs/>
          <w:sz w:val="24"/>
          <w:szCs w:val="24"/>
        </w:rPr>
      </w:pPr>
      <w:r w:rsidRPr="00155C15">
        <w:rPr>
          <w:rFonts w:ascii="宋体" w:eastAsia="宋体" w:hAnsi="宋体" w:cs="宋体" w:hint="eastAsia"/>
          <w:bCs/>
          <w:sz w:val="24"/>
          <w:szCs w:val="24"/>
        </w:rPr>
        <w:t>4、货物上须注明商标、型号、商品名称、规格、功能等标识。</w:t>
      </w:r>
    </w:p>
    <w:p w:rsidR="00155C15" w:rsidRPr="00155C15" w:rsidRDefault="00155C15" w:rsidP="00155C15">
      <w:pPr>
        <w:spacing w:line="400" w:lineRule="exact"/>
        <w:rPr>
          <w:rFonts w:ascii="宋体" w:eastAsia="宋体" w:hAnsi="宋体" w:cs="宋体"/>
          <w:b/>
          <w:bCs/>
          <w:sz w:val="24"/>
          <w:szCs w:val="24"/>
        </w:rPr>
      </w:pPr>
      <w:r w:rsidRPr="00155C15">
        <w:rPr>
          <w:rFonts w:ascii="宋体" w:eastAsia="宋体" w:hAnsi="宋体" w:cs="宋体" w:hint="eastAsia"/>
          <w:b/>
          <w:bCs/>
          <w:sz w:val="24"/>
          <w:szCs w:val="24"/>
        </w:rPr>
        <w:t>注：1、本项目报价应报总价并须需提供明细单价报价，总价包含人工费、材料费、机械费、管理费、利润、风险、税金等完成本项目所涉及的一切费用，采购人后期不再增加任何费用（总价作为定标依据，综合单价作为据实结算依据）。</w:t>
      </w:r>
    </w:p>
    <w:p w:rsidR="00292157" w:rsidRDefault="00155C15" w:rsidP="00155C15">
      <w:r w:rsidRPr="00155C15">
        <w:rPr>
          <w:rFonts w:ascii="宋体" w:eastAsia="宋体" w:hAnsi="宋体" w:cs="宋体" w:hint="eastAsia"/>
          <w:b/>
          <w:bCs/>
          <w:sz w:val="24"/>
          <w:szCs w:val="24"/>
        </w:rPr>
        <w:t>2、结算说明：本次项目所需数量为暂定量，结算按照实际发生的数量乘以成交供应商所报综合单价据实结算。</w:t>
      </w:r>
    </w:p>
    <w:sectPr w:rsidR="00292157" w:rsidSect="0029215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043D" w:rsidRDefault="0083043D" w:rsidP="00155C15">
      <w:r>
        <w:separator/>
      </w:r>
    </w:p>
  </w:endnote>
  <w:endnote w:type="continuationSeparator" w:id="0">
    <w:p w:rsidR="0083043D" w:rsidRDefault="0083043D" w:rsidP="00155C1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043D" w:rsidRDefault="0083043D" w:rsidP="00155C15">
      <w:r>
        <w:separator/>
      </w:r>
    </w:p>
  </w:footnote>
  <w:footnote w:type="continuationSeparator" w:id="0">
    <w:p w:rsidR="0083043D" w:rsidRDefault="0083043D" w:rsidP="00155C1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55C15"/>
    <w:rsid w:val="00155C15"/>
    <w:rsid w:val="00292157"/>
    <w:rsid w:val="0083043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215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55C1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55C15"/>
    <w:rPr>
      <w:sz w:val="18"/>
      <w:szCs w:val="18"/>
    </w:rPr>
  </w:style>
  <w:style w:type="paragraph" w:styleId="a4">
    <w:name w:val="footer"/>
    <w:basedOn w:val="a"/>
    <w:link w:val="Char0"/>
    <w:uiPriority w:val="99"/>
    <w:semiHidden/>
    <w:unhideWhenUsed/>
    <w:rsid w:val="00155C1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55C15"/>
    <w:rPr>
      <w:sz w:val="18"/>
      <w:szCs w:val="18"/>
    </w:rPr>
  </w:style>
  <w:style w:type="table" w:styleId="a5">
    <w:name w:val="Table Grid"/>
    <w:basedOn w:val="a1"/>
    <w:qFormat/>
    <w:rsid w:val="00155C15"/>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basedOn w:val="a0"/>
    <w:uiPriority w:val="99"/>
    <w:unhideWhenUsed/>
    <w:rsid w:val="00155C15"/>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533</Words>
  <Characters>3042</Characters>
  <Application>Microsoft Office Word</Application>
  <DocSecurity>0</DocSecurity>
  <Lines>25</Lines>
  <Paragraphs>7</Paragraphs>
  <ScaleCrop>false</ScaleCrop>
  <Company>china</Company>
  <LinksUpToDate>false</LinksUpToDate>
  <CharactersWithSpaces>3568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2</cp:revision>
  <dcterms:created xsi:type="dcterms:W3CDTF">2021-08-04T02:29:00Z</dcterms:created>
  <dcterms:modified xsi:type="dcterms:W3CDTF">2021-08-04T02:29:00Z</dcterms:modified>
</cp:coreProperties>
</file>