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124" w:rsidRDefault="00DD740C" w:rsidP="00DD740C">
      <w:pPr>
        <w:keepNext/>
        <w:keepLines/>
        <w:spacing w:before="260" w:after="260" w:line="416" w:lineRule="auto"/>
        <w:outlineLvl w:val="2"/>
        <w:rPr>
          <w:rFonts w:ascii="宋体" w:eastAsia="宋体" w:hAnsi="Times New Roman" w:cs="Times New Roman"/>
          <w:b/>
          <w:bCs/>
          <w:sz w:val="32"/>
          <w:szCs w:val="32"/>
        </w:rPr>
      </w:pPr>
      <w:bookmarkStart w:id="0" w:name="_Toc293560326"/>
      <w:bookmarkStart w:id="1" w:name="_Toc20908"/>
      <w:bookmarkStart w:id="2" w:name="_Toc8414"/>
      <w:bookmarkStart w:id="3" w:name="_Toc16216"/>
      <w:bookmarkStart w:id="4" w:name="_Toc5101"/>
      <w:bookmarkStart w:id="5" w:name="_Toc4438"/>
      <w:bookmarkStart w:id="6" w:name="_Toc462234311"/>
      <w:bookmarkStart w:id="7" w:name="_Toc482084458"/>
      <w:r w:rsidRPr="00DD740C">
        <w:rPr>
          <w:rFonts w:ascii="宋体" w:eastAsia="宋体" w:hAnsi="Times New Roman" w:cs="Times New Roman" w:hint="eastAsia"/>
          <w:b/>
          <w:bCs/>
          <w:sz w:val="32"/>
          <w:szCs w:val="32"/>
        </w:rPr>
        <w:t>宿州站涉铁市政道路改造工程-银河一路上跨京沪铁路立交机非道路护栏采购项目</w:t>
      </w:r>
      <w:r w:rsidR="00ED6124">
        <w:rPr>
          <w:rFonts w:ascii="宋体" w:eastAsia="宋体" w:hAnsi="Times New Roman" w:cs="Times New Roman" w:hint="eastAsia"/>
          <w:b/>
          <w:bCs/>
          <w:sz w:val="32"/>
          <w:szCs w:val="32"/>
        </w:rPr>
        <w:t>货物服务</w:t>
      </w:r>
      <w:bookmarkEnd w:id="0"/>
      <w:r w:rsidR="00ED6124">
        <w:rPr>
          <w:rFonts w:ascii="宋体" w:eastAsia="宋体" w:hAnsi="Times New Roman" w:cs="Times New Roman" w:hint="eastAsia"/>
          <w:b/>
          <w:bCs/>
          <w:sz w:val="32"/>
          <w:szCs w:val="32"/>
        </w:rPr>
        <w:t>清单及技术要求</w:t>
      </w:r>
      <w:bookmarkEnd w:id="1"/>
      <w:r w:rsidR="00ED6124">
        <w:rPr>
          <w:rFonts w:ascii="宋体" w:eastAsia="宋体" w:hAnsi="Times New Roman" w:cs="Times New Roman" w:hint="eastAsia"/>
          <w:b/>
          <w:bCs/>
          <w:sz w:val="32"/>
          <w:szCs w:val="32"/>
        </w:rPr>
        <w:t>/服务需求</w:t>
      </w:r>
      <w:bookmarkEnd w:id="2"/>
      <w:bookmarkEnd w:id="3"/>
      <w:bookmarkEnd w:id="4"/>
      <w:bookmarkEnd w:id="5"/>
      <w:bookmarkEnd w:id="6"/>
      <w:bookmarkEnd w:id="7"/>
      <w:r w:rsidR="00ED6124">
        <w:rPr>
          <w:rFonts w:ascii="宋体" w:eastAsia="宋体" w:hAnsi="Times New Roman" w:cs="Times New Roman" w:hint="eastAsia"/>
          <w:b/>
          <w:bCs/>
          <w:sz w:val="32"/>
          <w:szCs w:val="32"/>
        </w:rPr>
        <w:t xml:space="preserve"> </w:t>
      </w:r>
    </w:p>
    <w:tbl>
      <w:tblPr>
        <w:tblW w:w="8118" w:type="dxa"/>
        <w:tblInd w:w="93" w:type="dxa"/>
        <w:tblLook w:val="04A0"/>
      </w:tblPr>
      <w:tblGrid>
        <w:gridCol w:w="2454"/>
        <w:gridCol w:w="2922"/>
        <w:gridCol w:w="1015"/>
        <w:gridCol w:w="1727"/>
      </w:tblGrid>
      <w:tr w:rsidR="00ED6124" w:rsidTr="007F7C29">
        <w:trPr>
          <w:trHeight w:val="693"/>
        </w:trPr>
        <w:tc>
          <w:tcPr>
            <w:tcW w:w="2454" w:type="dxa"/>
            <w:tcBorders>
              <w:top w:val="single" w:sz="4" w:space="0" w:color="000000"/>
              <w:left w:val="single" w:sz="4" w:space="0" w:color="000000"/>
              <w:bottom w:val="single" w:sz="4" w:space="0" w:color="000000"/>
              <w:right w:val="single" w:sz="4" w:space="0" w:color="000000"/>
            </w:tcBorders>
            <w:vAlign w:val="center"/>
          </w:tcPr>
          <w:p w:rsidR="00ED6124" w:rsidRPr="00305277" w:rsidRDefault="00ED6124" w:rsidP="007F7C29">
            <w:pPr>
              <w:widowControl/>
              <w:jc w:val="left"/>
              <w:textAlignment w:val="center"/>
              <w:rPr>
                <w:rFonts w:ascii="宋体" w:eastAsia="宋体" w:hAnsi="宋体" w:cs="宋体"/>
                <w:color w:val="000000"/>
                <w:kern w:val="0"/>
                <w:sz w:val="24"/>
                <w:szCs w:val="21"/>
              </w:rPr>
            </w:pPr>
            <w:r w:rsidRPr="00305277">
              <w:rPr>
                <w:rFonts w:ascii="宋体" w:eastAsia="宋体" w:hAnsi="宋体" w:cs="宋体" w:hint="eastAsia"/>
                <w:color w:val="000000"/>
                <w:kern w:val="0"/>
                <w:sz w:val="24"/>
                <w:szCs w:val="21"/>
              </w:rPr>
              <w:t>名称</w:t>
            </w:r>
          </w:p>
        </w:tc>
        <w:tc>
          <w:tcPr>
            <w:tcW w:w="2922" w:type="dxa"/>
            <w:tcBorders>
              <w:top w:val="single" w:sz="4" w:space="0" w:color="000000"/>
              <w:left w:val="single" w:sz="4" w:space="0" w:color="000000"/>
              <w:bottom w:val="single" w:sz="4" w:space="0" w:color="000000"/>
              <w:right w:val="single" w:sz="4" w:space="0" w:color="000000"/>
            </w:tcBorders>
            <w:vAlign w:val="center"/>
          </w:tcPr>
          <w:p w:rsidR="00ED6124" w:rsidRPr="00305277" w:rsidRDefault="00ED6124" w:rsidP="007F7C29">
            <w:pPr>
              <w:widowControl/>
              <w:jc w:val="left"/>
              <w:textAlignment w:val="center"/>
              <w:rPr>
                <w:rFonts w:ascii="宋体" w:eastAsia="宋体" w:hAnsi="宋体" w:cs="宋体"/>
                <w:color w:val="000000"/>
                <w:kern w:val="0"/>
                <w:sz w:val="24"/>
                <w:szCs w:val="21"/>
              </w:rPr>
            </w:pPr>
            <w:r w:rsidRPr="00305277">
              <w:rPr>
                <w:rFonts w:ascii="宋体" w:eastAsia="宋体" w:hAnsi="宋体" w:cs="宋体" w:hint="eastAsia"/>
                <w:color w:val="000000"/>
                <w:kern w:val="0"/>
                <w:sz w:val="24"/>
                <w:szCs w:val="21"/>
              </w:rPr>
              <w:t>特征</w:t>
            </w:r>
          </w:p>
        </w:tc>
        <w:tc>
          <w:tcPr>
            <w:tcW w:w="1015" w:type="dxa"/>
            <w:tcBorders>
              <w:top w:val="single" w:sz="4" w:space="0" w:color="000000"/>
              <w:left w:val="single" w:sz="4" w:space="0" w:color="000000"/>
              <w:bottom w:val="single" w:sz="4" w:space="0" w:color="000000"/>
              <w:right w:val="single" w:sz="4" w:space="0" w:color="000000"/>
            </w:tcBorders>
            <w:vAlign w:val="center"/>
          </w:tcPr>
          <w:p w:rsidR="00ED6124" w:rsidRPr="00305277" w:rsidRDefault="00ED6124" w:rsidP="007F7C29">
            <w:pPr>
              <w:widowControl/>
              <w:jc w:val="center"/>
              <w:textAlignment w:val="center"/>
              <w:rPr>
                <w:rFonts w:ascii="宋体" w:eastAsia="宋体" w:hAnsi="宋体" w:cs="宋体"/>
                <w:color w:val="000000"/>
                <w:kern w:val="0"/>
                <w:sz w:val="24"/>
                <w:szCs w:val="21"/>
              </w:rPr>
            </w:pPr>
            <w:r w:rsidRPr="00305277">
              <w:rPr>
                <w:rFonts w:ascii="宋体" w:eastAsia="宋体" w:hAnsi="宋体" w:cs="宋体" w:hint="eastAsia"/>
                <w:color w:val="000000"/>
                <w:kern w:val="0"/>
                <w:sz w:val="24"/>
                <w:szCs w:val="21"/>
              </w:rPr>
              <w:t>单位</w:t>
            </w:r>
          </w:p>
        </w:tc>
        <w:tc>
          <w:tcPr>
            <w:tcW w:w="1727" w:type="dxa"/>
            <w:tcBorders>
              <w:top w:val="single" w:sz="4" w:space="0" w:color="000000"/>
              <w:left w:val="single" w:sz="4" w:space="0" w:color="000000"/>
              <w:bottom w:val="single" w:sz="4" w:space="0" w:color="000000"/>
              <w:right w:val="single" w:sz="4" w:space="0" w:color="000000"/>
            </w:tcBorders>
            <w:vAlign w:val="center"/>
          </w:tcPr>
          <w:p w:rsidR="00ED6124" w:rsidRPr="00305277" w:rsidRDefault="00ED6124" w:rsidP="007F7C29">
            <w:pPr>
              <w:widowControl/>
              <w:jc w:val="center"/>
              <w:textAlignment w:val="center"/>
              <w:rPr>
                <w:rFonts w:ascii="宋体" w:eastAsia="宋体" w:hAnsi="宋体" w:cs="宋体"/>
                <w:color w:val="000000"/>
                <w:kern w:val="0"/>
                <w:sz w:val="24"/>
                <w:szCs w:val="21"/>
              </w:rPr>
            </w:pPr>
            <w:r w:rsidRPr="00305277">
              <w:rPr>
                <w:rFonts w:ascii="宋体" w:eastAsia="宋体" w:hAnsi="宋体" w:cs="宋体" w:hint="eastAsia"/>
                <w:color w:val="000000"/>
                <w:kern w:val="0"/>
                <w:sz w:val="24"/>
                <w:szCs w:val="21"/>
              </w:rPr>
              <w:t>数量</w:t>
            </w:r>
          </w:p>
        </w:tc>
      </w:tr>
      <w:tr w:rsidR="00ED6124" w:rsidTr="007F7C29">
        <w:trPr>
          <w:trHeight w:val="2233"/>
        </w:trPr>
        <w:tc>
          <w:tcPr>
            <w:tcW w:w="2454" w:type="dxa"/>
            <w:tcBorders>
              <w:top w:val="single" w:sz="4" w:space="0" w:color="000000"/>
              <w:left w:val="single" w:sz="4" w:space="0" w:color="000000"/>
              <w:bottom w:val="single" w:sz="4" w:space="0" w:color="000000"/>
              <w:right w:val="single" w:sz="4" w:space="0" w:color="000000"/>
            </w:tcBorders>
            <w:vAlign w:val="center"/>
          </w:tcPr>
          <w:p w:rsidR="00ED6124" w:rsidRPr="00305277" w:rsidRDefault="00ED6124" w:rsidP="007F7C29">
            <w:pPr>
              <w:widowControl/>
              <w:jc w:val="left"/>
              <w:textAlignment w:val="center"/>
              <w:rPr>
                <w:rFonts w:ascii="宋体" w:eastAsia="宋体" w:hAnsi="宋体" w:cs="宋体"/>
                <w:color w:val="000000"/>
                <w:sz w:val="24"/>
                <w:szCs w:val="21"/>
              </w:rPr>
            </w:pPr>
            <w:r w:rsidRPr="00305277">
              <w:rPr>
                <w:rFonts w:ascii="宋体" w:eastAsia="宋体" w:hAnsi="宋体" w:cs="宋体" w:hint="eastAsia"/>
                <w:color w:val="000000"/>
                <w:sz w:val="24"/>
                <w:szCs w:val="21"/>
              </w:rPr>
              <w:t>护栏</w:t>
            </w:r>
          </w:p>
        </w:tc>
        <w:tc>
          <w:tcPr>
            <w:tcW w:w="2922" w:type="dxa"/>
            <w:tcBorders>
              <w:top w:val="single" w:sz="4" w:space="0" w:color="000000"/>
              <w:left w:val="single" w:sz="4" w:space="0" w:color="000000"/>
              <w:bottom w:val="single" w:sz="4" w:space="0" w:color="000000"/>
              <w:right w:val="single" w:sz="4" w:space="0" w:color="000000"/>
            </w:tcBorders>
            <w:vAlign w:val="center"/>
          </w:tcPr>
          <w:p w:rsidR="00ED6124" w:rsidRPr="00305277" w:rsidRDefault="00ED6124" w:rsidP="007F7C29">
            <w:pPr>
              <w:widowControl/>
              <w:jc w:val="left"/>
              <w:textAlignment w:val="center"/>
              <w:rPr>
                <w:rFonts w:ascii="宋体" w:eastAsia="宋体" w:hAnsi="宋体" w:cs="宋体"/>
                <w:color w:val="000000"/>
                <w:kern w:val="0"/>
                <w:sz w:val="24"/>
                <w:szCs w:val="21"/>
              </w:rPr>
            </w:pPr>
            <w:r w:rsidRPr="00305277">
              <w:rPr>
                <w:rFonts w:ascii="宋体" w:eastAsia="宋体" w:hAnsi="宋体" w:cs="宋体" w:hint="eastAsia"/>
                <w:color w:val="000000"/>
                <w:kern w:val="0"/>
                <w:sz w:val="24"/>
                <w:szCs w:val="21"/>
              </w:rPr>
              <w:t xml:space="preserve">1、类型：机非分隔护栏 </w:t>
            </w:r>
          </w:p>
          <w:p w:rsidR="00ED6124" w:rsidRPr="00305277" w:rsidRDefault="00ED6124" w:rsidP="007F7C29">
            <w:pPr>
              <w:widowControl/>
              <w:jc w:val="left"/>
              <w:textAlignment w:val="center"/>
              <w:rPr>
                <w:rFonts w:ascii="宋体" w:eastAsia="宋体" w:hAnsi="宋体" w:cs="宋体"/>
                <w:color w:val="000000"/>
                <w:kern w:val="0"/>
                <w:sz w:val="24"/>
                <w:szCs w:val="21"/>
              </w:rPr>
            </w:pPr>
            <w:r w:rsidRPr="00305277">
              <w:rPr>
                <w:rFonts w:ascii="宋体" w:eastAsia="宋体" w:hAnsi="宋体" w:cs="宋体" w:hint="eastAsia"/>
                <w:color w:val="000000"/>
                <w:kern w:val="0"/>
                <w:sz w:val="24"/>
                <w:szCs w:val="21"/>
              </w:rPr>
              <w:t>2、高度：1.0米</w:t>
            </w:r>
          </w:p>
          <w:p w:rsidR="00ED6124" w:rsidRPr="00305277" w:rsidRDefault="00ED6124" w:rsidP="007F7C29">
            <w:pPr>
              <w:widowControl/>
              <w:jc w:val="left"/>
              <w:textAlignment w:val="center"/>
              <w:rPr>
                <w:rFonts w:ascii="宋体" w:eastAsia="宋体" w:hAnsi="宋体" w:cs="宋体"/>
                <w:color w:val="000000"/>
                <w:kern w:val="0"/>
                <w:sz w:val="24"/>
                <w:szCs w:val="21"/>
              </w:rPr>
            </w:pPr>
            <w:r w:rsidRPr="00305277">
              <w:rPr>
                <w:rFonts w:ascii="宋体" w:eastAsia="宋体" w:hAnsi="宋体" w:cs="宋体" w:hint="eastAsia"/>
                <w:color w:val="000000"/>
                <w:kern w:val="0"/>
                <w:sz w:val="24"/>
                <w:szCs w:val="21"/>
              </w:rPr>
              <w:t>3、规格、型号：样式满足业主要求（与城市道路护栏规格标志一致）</w:t>
            </w:r>
          </w:p>
        </w:tc>
        <w:tc>
          <w:tcPr>
            <w:tcW w:w="1015" w:type="dxa"/>
            <w:tcBorders>
              <w:top w:val="single" w:sz="4" w:space="0" w:color="000000"/>
              <w:left w:val="single" w:sz="4" w:space="0" w:color="000000"/>
              <w:bottom w:val="single" w:sz="4" w:space="0" w:color="000000"/>
              <w:right w:val="single" w:sz="4" w:space="0" w:color="000000"/>
            </w:tcBorders>
            <w:vAlign w:val="center"/>
          </w:tcPr>
          <w:p w:rsidR="00ED6124" w:rsidRPr="00305277" w:rsidRDefault="00ED6124" w:rsidP="007F7C29">
            <w:pPr>
              <w:widowControl/>
              <w:jc w:val="center"/>
              <w:textAlignment w:val="center"/>
              <w:rPr>
                <w:rFonts w:ascii="宋体" w:eastAsia="宋体" w:hAnsi="宋体" w:cs="宋体"/>
                <w:color w:val="000000"/>
                <w:sz w:val="24"/>
                <w:szCs w:val="21"/>
              </w:rPr>
            </w:pPr>
            <w:r w:rsidRPr="00305277">
              <w:rPr>
                <w:rFonts w:ascii="宋体" w:eastAsia="宋体" w:hAnsi="宋体" w:cs="宋体" w:hint="eastAsia"/>
                <w:color w:val="000000"/>
                <w:sz w:val="24"/>
                <w:szCs w:val="21"/>
              </w:rPr>
              <w:t>m</w:t>
            </w:r>
          </w:p>
        </w:tc>
        <w:tc>
          <w:tcPr>
            <w:tcW w:w="1727" w:type="dxa"/>
            <w:tcBorders>
              <w:top w:val="single" w:sz="4" w:space="0" w:color="000000"/>
              <w:left w:val="single" w:sz="4" w:space="0" w:color="000000"/>
              <w:bottom w:val="single" w:sz="4" w:space="0" w:color="000000"/>
              <w:right w:val="single" w:sz="4" w:space="0" w:color="000000"/>
            </w:tcBorders>
            <w:vAlign w:val="center"/>
          </w:tcPr>
          <w:p w:rsidR="00ED6124" w:rsidRPr="00305277" w:rsidRDefault="00ED6124" w:rsidP="007F7C29">
            <w:pPr>
              <w:widowControl/>
              <w:jc w:val="center"/>
              <w:textAlignment w:val="center"/>
              <w:rPr>
                <w:rFonts w:ascii="宋体" w:eastAsia="宋体" w:hAnsi="宋体" w:cs="宋体"/>
                <w:color w:val="000000"/>
                <w:sz w:val="24"/>
                <w:szCs w:val="21"/>
              </w:rPr>
            </w:pPr>
            <w:r w:rsidRPr="00305277">
              <w:rPr>
                <w:rFonts w:ascii="宋体" w:eastAsia="宋体" w:hAnsi="宋体" w:cs="宋体" w:hint="eastAsia"/>
                <w:color w:val="000000"/>
                <w:kern w:val="0"/>
                <w:sz w:val="24"/>
                <w:szCs w:val="21"/>
              </w:rPr>
              <w:t>4000</w:t>
            </w:r>
          </w:p>
        </w:tc>
      </w:tr>
    </w:tbl>
    <w:p w:rsidR="00ED6124" w:rsidRDefault="00ED6124" w:rsidP="00ED6124">
      <w:pPr>
        <w:autoSpaceDN w:val="0"/>
        <w:spacing w:line="408" w:lineRule="auto"/>
        <w:rPr>
          <w:rFonts w:ascii="仿宋" w:eastAsia="仿宋" w:hAnsi="仿宋" w:cs="仿宋"/>
          <w:color w:val="FF0000"/>
          <w:kern w:val="0"/>
          <w:sz w:val="24"/>
          <w:szCs w:val="24"/>
        </w:rPr>
      </w:pPr>
      <w:r>
        <w:rPr>
          <w:rFonts w:ascii="仿宋_GB2312" w:eastAsia="宋体" w:hAnsi="Times New Roman" w:cs="Times New Roman" w:hint="eastAsia"/>
          <w:b/>
          <w:color w:val="000000"/>
          <w:sz w:val="28"/>
          <w:szCs w:val="28"/>
        </w:rPr>
        <w:t>（一）技术规范与检测报告要求</w:t>
      </w:r>
    </w:p>
    <w:p w:rsidR="00ED6124" w:rsidRPr="00305277" w:rsidRDefault="00ED6124" w:rsidP="00ED6124">
      <w:pPr>
        <w:tabs>
          <w:tab w:val="left" w:pos="6804"/>
        </w:tabs>
        <w:spacing w:line="420" w:lineRule="exact"/>
        <w:ind w:firstLineChars="150" w:firstLine="360"/>
        <w:outlineLvl w:val="1"/>
        <w:rPr>
          <w:rFonts w:ascii="仿宋_GB2312" w:eastAsia="宋体" w:hAnsi="Times New Roman" w:cs="Times New Roman"/>
          <w:color w:val="000000"/>
          <w:sz w:val="24"/>
          <w:szCs w:val="24"/>
        </w:rPr>
      </w:pPr>
      <w:r w:rsidRPr="00305277">
        <w:rPr>
          <w:rFonts w:ascii="Calibri" w:eastAsia="宋体" w:hAnsi="Calibri" w:cs="Times New Roman"/>
          <w:sz w:val="24"/>
          <w:szCs w:val="24"/>
        </w:rPr>
        <w:t>▲</w:t>
      </w:r>
      <w:r w:rsidRPr="00305277">
        <w:rPr>
          <w:rFonts w:ascii="仿宋_GB2312" w:eastAsia="宋体" w:hAnsi="Times New Roman" w:cs="Times New Roman" w:hint="eastAsia"/>
          <w:color w:val="000000"/>
          <w:sz w:val="24"/>
          <w:szCs w:val="24"/>
        </w:rPr>
        <w:t>1.</w:t>
      </w:r>
      <w:r w:rsidRPr="00305277">
        <w:rPr>
          <w:rFonts w:ascii="仿宋_GB2312" w:eastAsia="宋体" w:hAnsi="Times New Roman" w:cs="Times New Roman" w:hint="eastAsia"/>
          <w:color w:val="000000"/>
          <w:sz w:val="24"/>
          <w:szCs w:val="24"/>
        </w:rPr>
        <w:t>所投产品需具有公安部交通安全产品质量监督检测中心出具的机非道路交通隔离护栏产品的单项检测报告，并符合检测依据：</w:t>
      </w:r>
      <w:r w:rsidRPr="00305277">
        <w:rPr>
          <w:rFonts w:ascii="仿宋_GB2312" w:eastAsia="宋体" w:hAnsi="Times New Roman" w:cs="Times New Roman" w:hint="eastAsia"/>
          <w:color w:val="000000"/>
          <w:sz w:val="24"/>
          <w:szCs w:val="24"/>
        </w:rPr>
        <w:t>GA</w:t>
      </w:r>
      <w:r w:rsidRPr="00305277">
        <w:rPr>
          <w:rFonts w:ascii="仿宋_GB2312" w:eastAsia="宋体" w:hAnsi="Times New Roman" w:cs="Times New Roman" w:hint="eastAsia"/>
          <w:color w:val="000000"/>
          <w:sz w:val="24"/>
          <w:szCs w:val="24"/>
        </w:rPr>
        <w:t>／</w:t>
      </w:r>
      <w:r w:rsidRPr="00305277">
        <w:rPr>
          <w:rFonts w:ascii="仿宋_GB2312" w:eastAsia="宋体" w:hAnsi="Times New Roman" w:cs="Times New Roman" w:hint="eastAsia"/>
          <w:color w:val="000000"/>
          <w:sz w:val="24"/>
          <w:szCs w:val="24"/>
        </w:rPr>
        <w:t>T1567-2019</w:t>
      </w:r>
      <w:r w:rsidRPr="00305277">
        <w:rPr>
          <w:rFonts w:ascii="仿宋_GB2312" w:eastAsia="宋体" w:hAnsi="Times New Roman" w:cs="Times New Roman" w:hint="eastAsia"/>
          <w:color w:val="000000"/>
          <w:sz w:val="24"/>
          <w:szCs w:val="24"/>
        </w:rPr>
        <w:t>，检验报告委托单位须为生产商。</w:t>
      </w:r>
    </w:p>
    <w:p w:rsidR="00ED6124" w:rsidRPr="00305277" w:rsidRDefault="00ED6124" w:rsidP="00ED6124">
      <w:pPr>
        <w:tabs>
          <w:tab w:val="left" w:pos="6804"/>
        </w:tabs>
        <w:spacing w:line="420" w:lineRule="exact"/>
        <w:ind w:firstLineChars="150" w:firstLine="360"/>
        <w:outlineLvl w:val="1"/>
        <w:rPr>
          <w:rFonts w:ascii="仿宋_GB2312" w:eastAsia="宋体" w:hAnsi="Times New Roman" w:cs="Times New Roman"/>
          <w:color w:val="000000"/>
          <w:sz w:val="24"/>
          <w:szCs w:val="24"/>
        </w:rPr>
      </w:pPr>
      <w:r w:rsidRPr="00305277">
        <w:rPr>
          <w:rFonts w:ascii="Calibri" w:eastAsia="宋体" w:hAnsi="Calibri" w:cs="Times New Roman"/>
          <w:sz w:val="24"/>
          <w:szCs w:val="24"/>
        </w:rPr>
        <w:t>▲</w:t>
      </w:r>
      <w:r w:rsidRPr="00305277">
        <w:rPr>
          <w:rFonts w:ascii="仿宋_GB2312" w:eastAsia="宋体" w:hAnsi="Times New Roman" w:cs="Times New Roman" w:hint="eastAsia"/>
          <w:color w:val="000000"/>
          <w:sz w:val="24"/>
          <w:szCs w:val="24"/>
        </w:rPr>
        <w:t>2.</w:t>
      </w:r>
      <w:r w:rsidRPr="00305277">
        <w:rPr>
          <w:rFonts w:ascii="仿宋_GB2312" w:eastAsia="宋体" w:hAnsi="Times New Roman" w:cs="Times New Roman" w:hint="eastAsia"/>
          <w:color w:val="000000"/>
          <w:sz w:val="24"/>
          <w:szCs w:val="24"/>
        </w:rPr>
        <w:t>所投产品需具有公安部安全质量监督检测中心出具的反射器</w:t>
      </w:r>
      <w:r w:rsidRPr="00305277">
        <w:rPr>
          <w:rFonts w:ascii="仿宋_GB2312" w:eastAsia="宋体" w:hAnsi="Times New Roman" w:cs="Times New Roman" w:hint="eastAsia"/>
          <w:color w:val="000000"/>
          <w:sz w:val="24"/>
          <w:szCs w:val="24"/>
        </w:rPr>
        <w:t>(</w:t>
      </w:r>
      <w:r w:rsidRPr="00305277">
        <w:rPr>
          <w:rFonts w:ascii="仿宋_GB2312" w:eastAsia="宋体" w:hAnsi="Times New Roman" w:cs="Times New Roman" w:hint="eastAsia"/>
          <w:color w:val="000000"/>
          <w:sz w:val="24"/>
          <w:szCs w:val="24"/>
        </w:rPr>
        <w:t>反光标</w:t>
      </w:r>
      <w:r w:rsidRPr="00305277">
        <w:rPr>
          <w:rFonts w:ascii="仿宋_GB2312" w:eastAsia="宋体" w:hAnsi="Times New Roman" w:cs="Times New Roman" w:hint="eastAsia"/>
          <w:color w:val="000000"/>
          <w:sz w:val="24"/>
          <w:szCs w:val="24"/>
        </w:rPr>
        <w:t>)</w:t>
      </w:r>
      <w:r w:rsidRPr="00305277">
        <w:rPr>
          <w:rFonts w:ascii="仿宋_GB2312" w:eastAsia="宋体" w:hAnsi="Times New Roman" w:cs="Times New Roman" w:hint="eastAsia"/>
          <w:color w:val="000000"/>
          <w:sz w:val="24"/>
          <w:szCs w:val="24"/>
        </w:rPr>
        <w:t>检测报告，检测依据：</w:t>
      </w:r>
      <w:r w:rsidRPr="00305277">
        <w:rPr>
          <w:rFonts w:ascii="仿宋_GB2312" w:eastAsia="宋体" w:hAnsi="Times New Roman" w:cs="Times New Roman" w:hint="eastAsia"/>
          <w:color w:val="000000"/>
          <w:sz w:val="24"/>
          <w:szCs w:val="24"/>
        </w:rPr>
        <w:t>GB/24970-2010</w:t>
      </w:r>
      <w:r w:rsidRPr="00305277">
        <w:rPr>
          <w:rFonts w:ascii="仿宋_GB2312" w:eastAsia="宋体" w:hAnsi="Times New Roman" w:cs="Times New Roman" w:hint="eastAsia"/>
          <w:color w:val="000000"/>
          <w:sz w:val="24"/>
          <w:szCs w:val="24"/>
        </w:rPr>
        <w:t>，检验报告委托单位须为生产商。</w:t>
      </w:r>
    </w:p>
    <w:p w:rsidR="00ED6124" w:rsidRPr="00305277" w:rsidRDefault="00ED6124" w:rsidP="00ED6124">
      <w:pPr>
        <w:tabs>
          <w:tab w:val="left" w:pos="6804"/>
        </w:tabs>
        <w:spacing w:line="420" w:lineRule="exact"/>
        <w:ind w:firstLineChars="150" w:firstLine="360"/>
        <w:outlineLvl w:val="1"/>
        <w:rPr>
          <w:rFonts w:ascii="仿宋_GB2312" w:eastAsia="宋体" w:hAnsi="Times New Roman" w:cs="Times New Roman"/>
          <w:color w:val="000000"/>
          <w:sz w:val="24"/>
          <w:szCs w:val="24"/>
        </w:rPr>
      </w:pPr>
      <w:r w:rsidRPr="00305277">
        <w:rPr>
          <w:rFonts w:ascii="Calibri" w:eastAsia="宋体" w:hAnsi="Calibri" w:cs="Times New Roman"/>
          <w:sz w:val="24"/>
          <w:szCs w:val="24"/>
        </w:rPr>
        <w:t>▲</w:t>
      </w:r>
      <w:r w:rsidRPr="00305277">
        <w:rPr>
          <w:rFonts w:ascii="仿宋_GB2312" w:eastAsia="宋体" w:hAnsi="Times New Roman" w:cs="Times New Roman" w:hint="eastAsia"/>
          <w:color w:val="000000"/>
          <w:sz w:val="24"/>
          <w:szCs w:val="24"/>
        </w:rPr>
        <w:t>3.</w:t>
      </w:r>
      <w:r w:rsidRPr="00305277">
        <w:rPr>
          <w:rFonts w:ascii="仿宋_GB2312" w:eastAsia="宋体" w:hAnsi="Times New Roman" w:cs="Times New Roman" w:hint="eastAsia"/>
          <w:color w:val="000000"/>
          <w:sz w:val="24"/>
          <w:szCs w:val="24"/>
        </w:rPr>
        <w:t>所投产品需具有国家涂料质量检测中心出具的氟碳漆钢制护栏检验报告，检测依据：</w:t>
      </w:r>
      <w:r w:rsidRPr="00305277">
        <w:rPr>
          <w:rFonts w:ascii="仿宋_GB2312" w:eastAsia="宋体" w:hAnsi="Times New Roman" w:cs="Times New Roman" w:hint="eastAsia"/>
          <w:color w:val="000000"/>
          <w:sz w:val="24"/>
          <w:szCs w:val="24"/>
        </w:rPr>
        <w:t>GB/T1771-2007</w:t>
      </w:r>
      <w:r w:rsidRPr="00305277">
        <w:rPr>
          <w:rFonts w:ascii="仿宋_GB2312" w:eastAsia="宋体" w:hAnsi="Times New Roman" w:cs="Times New Roman" w:hint="eastAsia"/>
          <w:color w:val="000000"/>
          <w:sz w:val="24"/>
          <w:szCs w:val="24"/>
        </w:rPr>
        <w:t>，检验报告委托单位须为生产商。</w:t>
      </w:r>
    </w:p>
    <w:p w:rsidR="00ED6124" w:rsidRPr="00305277" w:rsidRDefault="00ED6124" w:rsidP="00ED6124">
      <w:pPr>
        <w:tabs>
          <w:tab w:val="left" w:pos="6804"/>
        </w:tabs>
        <w:spacing w:line="420" w:lineRule="exact"/>
        <w:ind w:firstLineChars="150" w:firstLine="360"/>
        <w:outlineLvl w:val="1"/>
        <w:rPr>
          <w:rFonts w:ascii="仿宋_GB2312" w:eastAsia="宋体" w:hAnsi="Times New Roman" w:cs="Times New Roman"/>
          <w:color w:val="000000"/>
          <w:sz w:val="24"/>
          <w:szCs w:val="24"/>
        </w:rPr>
      </w:pPr>
      <w:r w:rsidRPr="00305277">
        <w:rPr>
          <w:rFonts w:ascii="Calibri" w:eastAsia="宋体" w:hAnsi="Calibri" w:cs="Times New Roman"/>
          <w:sz w:val="24"/>
          <w:szCs w:val="24"/>
        </w:rPr>
        <w:t>▲</w:t>
      </w:r>
      <w:r w:rsidRPr="00305277">
        <w:rPr>
          <w:rFonts w:ascii="仿宋_GB2312" w:eastAsia="宋体" w:hAnsi="Times New Roman" w:cs="Times New Roman" w:hint="eastAsia"/>
          <w:color w:val="000000"/>
          <w:sz w:val="24"/>
          <w:szCs w:val="24"/>
        </w:rPr>
        <w:t>4.</w:t>
      </w:r>
      <w:r w:rsidRPr="00305277">
        <w:rPr>
          <w:rFonts w:ascii="仿宋_GB2312" w:eastAsia="宋体" w:hAnsi="Times New Roman" w:cs="Times New Roman" w:hint="eastAsia"/>
          <w:color w:val="000000"/>
          <w:sz w:val="24"/>
          <w:szCs w:val="24"/>
        </w:rPr>
        <w:t>所投产品需提供国家涂料质量监督检验中心出具的静电喷涂护栏检验报告（耐湿热试验≧</w:t>
      </w:r>
      <w:r w:rsidRPr="00305277">
        <w:rPr>
          <w:rFonts w:ascii="仿宋_GB2312" w:eastAsia="宋体" w:hAnsi="Times New Roman" w:cs="Times New Roman" w:hint="eastAsia"/>
          <w:color w:val="000000"/>
          <w:sz w:val="24"/>
          <w:szCs w:val="24"/>
        </w:rPr>
        <w:t>5200h</w:t>
      </w:r>
      <w:r w:rsidRPr="00305277">
        <w:rPr>
          <w:rFonts w:ascii="仿宋_GB2312" w:eastAsia="宋体" w:hAnsi="Times New Roman" w:cs="Times New Roman" w:hint="eastAsia"/>
          <w:color w:val="000000"/>
          <w:sz w:val="24"/>
          <w:szCs w:val="24"/>
        </w:rPr>
        <w:t>、耐低温</w:t>
      </w:r>
      <w:r w:rsidRPr="00305277">
        <w:rPr>
          <w:rFonts w:ascii="仿宋_GB2312" w:eastAsia="宋体" w:hAnsi="Times New Roman" w:cs="Times New Roman" w:hint="eastAsia"/>
          <w:color w:val="000000"/>
          <w:sz w:val="24"/>
          <w:szCs w:val="24"/>
        </w:rPr>
        <w:t>8000h</w:t>
      </w:r>
      <w:r w:rsidRPr="00305277">
        <w:rPr>
          <w:rFonts w:ascii="仿宋_GB2312" w:eastAsia="宋体" w:hAnsi="Times New Roman" w:cs="Times New Roman" w:hint="eastAsia"/>
          <w:color w:val="000000"/>
          <w:sz w:val="24"/>
          <w:szCs w:val="24"/>
        </w:rPr>
        <w:t>），检验报告委托单位须为生产商。</w:t>
      </w:r>
    </w:p>
    <w:p w:rsidR="00ED6124" w:rsidRDefault="00ED6124" w:rsidP="00ED6124">
      <w:pPr>
        <w:tabs>
          <w:tab w:val="left" w:pos="6804"/>
        </w:tabs>
        <w:spacing w:line="420" w:lineRule="exact"/>
        <w:outlineLvl w:val="1"/>
        <w:rPr>
          <w:rFonts w:ascii="宋体" w:eastAsia="宋体" w:hAnsi="宋体" w:cs="Times New Roman"/>
          <w:b/>
          <w:sz w:val="28"/>
          <w:szCs w:val="28"/>
          <w:lang w:val="zh-CN"/>
        </w:rPr>
      </w:pPr>
      <w:bookmarkStart w:id="8" w:name="_Toc346723804"/>
      <w:r>
        <w:rPr>
          <w:rFonts w:ascii="宋体" w:eastAsia="宋体" w:hAnsi="宋体" w:cs="Times New Roman" w:hint="eastAsia"/>
          <w:b/>
          <w:sz w:val="28"/>
          <w:szCs w:val="28"/>
          <w:lang w:val="zh-CN"/>
        </w:rPr>
        <w:t>（二）护栏主要技术要求</w:t>
      </w:r>
      <w:bookmarkEnd w:id="8"/>
    </w:p>
    <w:p w:rsidR="00ED6124" w:rsidRPr="00305277" w:rsidRDefault="00ED6124" w:rsidP="00ED6124">
      <w:pPr>
        <w:spacing w:line="436" w:lineRule="exact"/>
        <w:ind w:firstLineChars="199" w:firstLine="478"/>
        <w:rPr>
          <w:rFonts w:ascii="宋体" w:eastAsia="宋体" w:hAnsi="宋体" w:cs="Times New Roman"/>
          <w:sz w:val="24"/>
          <w:szCs w:val="24"/>
          <w:lang w:val="zh-CN"/>
        </w:rPr>
      </w:pPr>
      <w:r w:rsidRPr="00305277">
        <w:rPr>
          <w:rFonts w:ascii="Calibri" w:eastAsia="宋体" w:hAnsi="Calibri" w:cs="Times New Roman"/>
          <w:sz w:val="24"/>
          <w:szCs w:val="24"/>
        </w:rPr>
        <w:t>▲</w:t>
      </w:r>
      <w:r w:rsidRPr="00305277">
        <w:rPr>
          <w:rFonts w:ascii="宋体" w:eastAsia="宋体" w:hAnsi="宋体" w:cs="Times New Roman" w:hint="eastAsia"/>
          <w:sz w:val="24"/>
          <w:szCs w:val="24"/>
          <w:lang w:val="zh-CN"/>
        </w:rPr>
        <w:t>2.1、型材规格尺寸、技术参数应完全符合采购人要求，钢材质量应符合国家合格标准（验收时提供相关合格证），质量第一，按图制作施工。为保证产品质量，投标者应认真阅读理解采购人对产品部件制作提出的技术要求。</w:t>
      </w:r>
    </w:p>
    <w:p w:rsidR="00ED6124" w:rsidRPr="00305277" w:rsidRDefault="00ED6124" w:rsidP="00ED6124">
      <w:pPr>
        <w:spacing w:line="436" w:lineRule="exact"/>
        <w:ind w:firstLineChars="199" w:firstLine="478"/>
        <w:rPr>
          <w:rFonts w:ascii="宋体" w:eastAsia="宋体" w:hAnsi="宋体" w:cs="Times New Roman"/>
          <w:sz w:val="24"/>
          <w:szCs w:val="24"/>
          <w:lang w:val="zh-CN"/>
        </w:rPr>
      </w:pPr>
      <w:r w:rsidRPr="00305277">
        <w:rPr>
          <w:rFonts w:ascii="宋体" w:eastAsia="宋体" w:hAnsi="宋体" w:cs="Times New Roman" w:hint="eastAsia"/>
          <w:sz w:val="24"/>
          <w:szCs w:val="24"/>
          <w:lang w:val="zh-CN"/>
        </w:rPr>
        <w:t>2.2、护栏整体：</w:t>
      </w:r>
      <w:r w:rsidRPr="00305277">
        <w:rPr>
          <w:rFonts w:ascii="宋体" w:eastAsia="宋体" w:hAnsi="宋体" w:cs="Times New Roman" w:hint="eastAsia"/>
          <w:sz w:val="24"/>
          <w:szCs w:val="24"/>
        </w:rPr>
        <w:t>护栏高度为1000mm，</w:t>
      </w:r>
      <w:r w:rsidRPr="00305277">
        <w:rPr>
          <w:rFonts w:ascii="宋体" w:eastAsia="宋体" w:hAnsi="宋体" w:cs="Times New Roman" w:hint="eastAsia"/>
          <w:sz w:val="24"/>
          <w:szCs w:val="24"/>
          <w:lang w:val="zh-CN"/>
        </w:rPr>
        <w:t>每片长3米，立柱为5mm厚整条钢板折弯成形,与套管连接为直压式、不得焊接；底座为1.0mm厚钢板冲压成型，然后纯聚脂深灰色粉末(RAL7046)喷涂工艺(喷涂层达到80微米);立柱构件喷涂层应均匀，色泽统一，表面光滑、平整。无疤斑、无滴流、无明显凹凸、无熔渣；不得有剥落、气泡、裂纹、擦伤等表面缺陷；型材端部应打磨、去毛刺。保质期内护栏整体不得因技术质量出现锈迹、裂痕、脱漆（机械清洗车自动清洗不掉漆）和明显褪色，立柱侧面贴3M超强级黄色反光膜，否则被视为不符合需求产品。</w:t>
      </w:r>
    </w:p>
    <w:p w:rsidR="00ED6124" w:rsidRPr="00305277" w:rsidRDefault="00ED6124" w:rsidP="00ED6124">
      <w:pPr>
        <w:spacing w:line="436" w:lineRule="exact"/>
        <w:ind w:firstLineChars="200" w:firstLine="480"/>
        <w:rPr>
          <w:rFonts w:ascii="宋体" w:eastAsia="宋体" w:hAnsi="宋体" w:cs="Times New Roman"/>
          <w:sz w:val="24"/>
          <w:szCs w:val="24"/>
          <w:lang w:val="zh-CN"/>
        </w:rPr>
      </w:pPr>
      <w:r w:rsidRPr="00305277">
        <w:rPr>
          <w:rFonts w:ascii="宋体" w:eastAsia="宋体" w:hAnsi="宋体" w:cs="Times New Roman" w:hint="eastAsia"/>
          <w:sz w:val="24"/>
          <w:szCs w:val="24"/>
          <w:lang w:val="zh-CN"/>
        </w:rPr>
        <w:lastRenderedPageBreak/>
        <w:t>2.3、横杆材质：上横杆为</w:t>
      </w:r>
      <w:r w:rsidRPr="00305277">
        <w:rPr>
          <w:rFonts w:ascii="宋体" w:eastAsia="宋体" w:hAnsi="宋体" w:cs="宋体" w:hint="eastAsia"/>
          <w:sz w:val="24"/>
          <w:szCs w:val="24"/>
          <w:lang w:val="zh-CN"/>
        </w:rPr>
        <w:t>Φ</w:t>
      </w:r>
      <w:r w:rsidRPr="00305277">
        <w:rPr>
          <w:rFonts w:ascii="宋体" w:eastAsia="宋体" w:hAnsi="宋体" w:cs="Times New Roman" w:hint="eastAsia"/>
          <w:sz w:val="24"/>
          <w:szCs w:val="24"/>
        </w:rPr>
        <w:t>76*2.0mm</w:t>
      </w:r>
      <w:r w:rsidRPr="00305277">
        <w:rPr>
          <w:rFonts w:ascii="宋体" w:eastAsia="宋体" w:hAnsi="宋体" w:cs="Times New Roman" w:hint="eastAsia"/>
          <w:sz w:val="24"/>
          <w:szCs w:val="24"/>
          <w:lang w:val="zh-CN"/>
        </w:rPr>
        <w:t>热镀锌圆管，下横管为</w:t>
      </w:r>
      <w:r w:rsidRPr="00305277">
        <w:rPr>
          <w:rFonts w:ascii="宋体" w:eastAsia="宋体" w:hAnsi="宋体" w:cs="宋体" w:hint="eastAsia"/>
          <w:sz w:val="24"/>
          <w:szCs w:val="24"/>
          <w:lang w:val="zh-CN"/>
        </w:rPr>
        <w:t>Φ</w:t>
      </w:r>
      <w:r w:rsidRPr="00305277">
        <w:rPr>
          <w:rFonts w:ascii="宋体" w:eastAsia="宋体" w:hAnsi="宋体" w:cs="Times New Roman" w:hint="eastAsia"/>
          <w:sz w:val="24"/>
          <w:szCs w:val="24"/>
        </w:rPr>
        <w:t>48*2.0mm</w:t>
      </w:r>
      <w:r w:rsidRPr="00305277">
        <w:rPr>
          <w:rFonts w:ascii="宋体" w:eastAsia="宋体" w:hAnsi="宋体" w:cs="Times New Roman" w:hint="eastAsia"/>
          <w:sz w:val="24"/>
          <w:szCs w:val="24"/>
          <w:lang w:val="zh-CN"/>
        </w:rPr>
        <w:t>热镀锌圆管,间距为3米，表面静电粉末喷涂与立柱颜色一致。</w:t>
      </w:r>
    </w:p>
    <w:p w:rsidR="00ED6124" w:rsidRPr="00E35B80" w:rsidRDefault="00ED6124" w:rsidP="00E35B80">
      <w:pPr>
        <w:autoSpaceDN w:val="0"/>
        <w:spacing w:line="360" w:lineRule="exact"/>
        <w:ind w:firstLineChars="200" w:firstLine="480"/>
        <w:rPr>
          <w:rFonts w:ascii="仿宋_GB2312" w:eastAsia="宋体" w:hAnsi="Times New Roman" w:cs="Times New Roman"/>
          <w:color w:val="000000"/>
          <w:sz w:val="24"/>
          <w:szCs w:val="24"/>
        </w:rPr>
      </w:pPr>
      <w:r w:rsidRPr="00305277">
        <w:rPr>
          <w:rFonts w:ascii="宋体" w:eastAsia="宋体" w:hAnsi="宋体" w:cs="Times New Roman" w:hint="eastAsia"/>
          <w:color w:val="000000"/>
          <w:sz w:val="24"/>
          <w:szCs w:val="24"/>
        </w:rPr>
        <w:t>2.4</w:t>
      </w:r>
      <w:r w:rsidRPr="00305277">
        <w:rPr>
          <w:rFonts w:ascii="仿宋_GB2312" w:eastAsia="宋体" w:hAnsi="Times New Roman" w:cs="Times New Roman" w:hint="eastAsia"/>
          <w:color w:val="000000"/>
          <w:sz w:val="24"/>
          <w:szCs w:val="24"/>
        </w:rPr>
        <w:t>、护栏底座：为</w:t>
      </w:r>
      <w:r w:rsidRPr="00305277">
        <w:rPr>
          <w:rFonts w:ascii="仿宋_GB2312" w:eastAsia="宋体" w:hAnsi="Times New Roman" w:cs="Times New Roman" w:hint="eastAsia"/>
          <w:color w:val="000000"/>
          <w:sz w:val="24"/>
          <w:szCs w:val="24"/>
        </w:rPr>
        <w:t>1.0mm</w:t>
      </w:r>
      <w:r w:rsidRPr="00305277">
        <w:rPr>
          <w:rFonts w:ascii="仿宋_GB2312" w:eastAsia="宋体" w:hAnsi="Times New Roman" w:cs="Times New Roman" w:hint="eastAsia"/>
          <w:color w:val="000000"/>
          <w:sz w:val="24"/>
          <w:szCs w:val="24"/>
        </w:rPr>
        <w:t>厚钢板填砼</w:t>
      </w:r>
      <w:r w:rsidRPr="00305277">
        <w:rPr>
          <w:rFonts w:ascii="仿宋_GB2312" w:eastAsia="宋体" w:hAnsi="Times New Roman" w:cs="Times New Roman" w:hint="eastAsia"/>
          <w:color w:val="000000"/>
          <w:sz w:val="24"/>
          <w:szCs w:val="24"/>
        </w:rPr>
        <w:t>C25</w:t>
      </w:r>
      <w:r w:rsidRPr="00305277">
        <w:rPr>
          <w:rFonts w:ascii="仿宋_GB2312" w:eastAsia="宋体" w:hAnsi="Times New Roman" w:cs="Times New Roman" w:hint="eastAsia"/>
          <w:color w:val="000000"/>
          <w:sz w:val="24"/>
          <w:szCs w:val="24"/>
        </w:rPr>
        <w:t>底座（尺寸</w:t>
      </w:r>
      <w:r w:rsidRPr="00305277">
        <w:rPr>
          <w:rFonts w:ascii="仿宋_GB2312" w:eastAsia="宋体" w:hAnsi="Times New Roman" w:cs="Times New Roman" w:hint="eastAsia"/>
          <w:color w:val="000000"/>
          <w:sz w:val="24"/>
          <w:szCs w:val="24"/>
        </w:rPr>
        <w:t>400*300*170</w:t>
      </w:r>
      <w:r w:rsidRPr="00305277">
        <w:rPr>
          <w:rFonts w:ascii="仿宋_GB2312" w:eastAsia="宋体" w:hAnsi="Times New Roman" w:cs="Times New Roman" w:hint="eastAsia"/>
          <w:color w:val="000000"/>
          <w:sz w:val="24"/>
          <w:szCs w:val="24"/>
        </w:rPr>
        <w:t>附图，按图制作凸字体</w:t>
      </w:r>
      <w:r w:rsidRPr="00305277">
        <w:rPr>
          <w:rFonts w:ascii="仿宋_GB2312" w:eastAsia="宋体" w:hAnsi="Times New Roman" w:cs="Times New Roman"/>
          <w:color w:val="000000"/>
          <w:sz w:val="24"/>
          <w:szCs w:val="24"/>
        </w:rPr>
        <w:t>“</w:t>
      </w:r>
      <w:r w:rsidRPr="00305277">
        <w:rPr>
          <w:rFonts w:ascii="仿宋_GB2312" w:eastAsia="宋体" w:hAnsi="Times New Roman" w:cs="Times New Roman" w:hint="eastAsia"/>
          <w:color w:val="000000"/>
          <w:sz w:val="24"/>
          <w:szCs w:val="24"/>
        </w:rPr>
        <w:t>公安</w:t>
      </w:r>
      <w:r w:rsidRPr="00305277">
        <w:rPr>
          <w:rFonts w:ascii="仿宋_GB2312" w:eastAsia="宋体" w:hAnsi="Times New Roman" w:cs="Times New Roman"/>
          <w:color w:val="000000"/>
          <w:sz w:val="24"/>
          <w:szCs w:val="24"/>
        </w:rPr>
        <w:t>”</w:t>
      </w:r>
      <w:r w:rsidRPr="00305277">
        <w:rPr>
          <w:rFonts w:ascii="仿宋_GB2312" w:eastAsia="宋体" w:hAnsi="Times New Roman" w:cs="Times New Roman" w:hint="eastAsia"/>
          <w:color w:val="000000"/>
          <w:sz w:val="24"/>
          <w:szCs w:val="24"/>
        </w:rPr>
        <w:t>），地钉孔位必须预留准确通畅。每粒</w:t>
      </w:r>
      <w:r w:rsidRPr="00305277">
        <w:rPr>
          <w:rFonts w:ascii="仿宋_GB2312" w:eastAsia="宋体" w:hAnsi="Times New Roman" w:cs="Times New Roman" w:hint="eastAsia"/>
          <w:color w:val="000000"/>
          <w:sz w:val="24"/>
          <w:szCs w:val="24"/>
        </w:rPr>
        <w:t>25</w:t>
      </w:r>
      <w:r w:rsidRPr="00305277">
        <w:rPr>
          <w:rFonts w:ascii="仿宋_GB2312" w:eastAsia="宋体" w:hAnsi="Times New Roman" w:cs="Times New Roman" w:hint="eastAsia"/>
          <w:color w:val="000000"/>
          <w:sz w:val="24"/>
          <w:szCs w:val="24"/>
        </w:rPr>
        <w:t>公斤</w:t>
      </w:r>
      <w:r w:rsidRPr="00305277">
        <w:rPr>
          <w:rFonts w:ascii="仿宋_GB2312" w:eastAsia="宋体" w:hAnsi="Times New Roman" w:cs="Times New Roman"/>
          <w:color w:val="000000"/>
          <w:sz w:val="24"/>
          <w:szCs w:val="24"/>
        </w:rPr>
        <w:t>±</w:t>
      </w:r>
      <w:r w:rsidRPr="00305277">
        <w:rPr>
          <w:rFonts w:ascii="仿宋_GB2312" w:eastAsia="宋体" w:hAnsi="Times New Roman" w:cs="Times New Roman" w:hint="eastAsia"/>
          <w:color w:val="000000"/>
          <w:sz w:val="24"/>
          <w:szCs w:val="24"/>
        </w:rPr>
        <w:t>0.5</w:t>
      </w:r>
      <w:r w:rsidRPr="00305277">
        <w:rPr>
          <w:rFonts w:ascii="仿宋_GB2312" w:eastAsia="宋体" w:hAnsi="Times New Roman" w:cs="Times New Roman" w:hint="eastAsia"/>
          <w:color w:val="000000"/>
          <w:sz w:val="24"/>
          <w:szCs w:val="24"/>
        </w:rPr>
        <w:t>公斤。底座表面及平整无明显凹凸缺陷；不得有砂孔、气孔、裂纹、夹渣、锈点等。否则被视为不合格产品。</w:t>
      </w:r>
    </w:p>
    <w:p w:rsidR="00ED6124" w:rsidRDefault="00ED6124" w:rsidP="00ED6124">
      <w:pPr>
        <w:spacing w:line="500" w:lineRule="exact"/>
        <w:ind w:firstLineChars="196" w:firstLine="412"/>
        <w:rPr>
          <w:rFonts w:ascii="Times New Roman" w:eastAsia="宋体" w:hAnsi="宋体" w:cs="Times New Roman"/>
          <w:szCs w:val="20"/>
        </w:rPr>
      </w:pPr>
      <w:r>
        <w:rPr>
          <w:rFonts w:ascii="Times New Roman" w:eastAsia="宋体" w:hAnsi="宋体" w:cs="Times New Roman" w:hint="eastAsia"/>
          <w:szCs w:val="20"/>
        </w:rPr>
        <w:t>注：</w:t>
      </w:r>
      <w:r>
        <w:rPr>
          <w:rFonts w:ascii="Times New Roman" w:eastAsia="宋体" w:hAnsi="宋体" w:cs="Times New Roman" w:hint="eastAsia"/>
          <w:szCs w:val="20"/>
        </w:rPr>
        <w:t>1</w:t>
      </w:r>
      <w:r>
        <w:rPr>
          <w:rFonts w:ascii="Times New Roman" w:eastAsia="宋体" w:hAnsi="宋体" w:cs="Times New Roman" w:hint="eastAsia"/>
          <w:szCs w:val="20"/>
        </w:rPr>
        <w:t>、本项目报价应报总价并须提供明细单价报价，总价包含人工费、材料费、机械费、管理费、利润、风险等完成本项目所涉及的一切费用，采购人后期不再增加任何费用（总价作为定标依据，综合单价作为据实结算依据）。</w:t>
      </w:r>
    </w:p>
    <w:p w:rsidR="00ED6124" w:rsidRDefault="00ED6124" w:rsidP="00ED6124">
      <w:pPr>
        <w:spacing w:line="500" w:lineRule="exact"/>
        <w:ind w:firstLineChars="200" w:firstLine="420"/>
        <w:rPr>
          <w:rFonts w:ascii="Times New Roman" w:eastAsia="宋体" w:hAnsi="宋体" w:cs="Times New Roman"/>
          <w:szCs w:val="20"/>
        </w:rPr>
      </w:pPr>
      <w:r>
        <w:rPr>
          <w:rFonts w:ascii="Times New Roman" w:eastAsia="宋体" w:hAnsi="宋体" w:cs="Times New Roman" w:hint="eastAsia"/>
          <w:szCs w:val="20"/>
        </w:rPr>
        <w:t>2</w:t>
      </w:r>
      <w:r>
        <w:rPr>
          <w:rFonts w:ascii="Times New Roman" w:eastAsia="宋体" w:hAnsi="宋体" w:cs="Times New Roman" w:hint="eastAsia"/>
          <w:szCs w:val="20"/>
        </w:rPr>
        <w:t>、结算说明：本次项目所需数量为暂定量，结算按照实际发生的数量乘以成交供应商所报综合单价据实结算。</w:t>
      </w:r>
    </w:p>
    <w:p w:rsidR="00ED6124" w:rsidRDefault="00ED6124" w:rsidP="00ED6124">
      <w:pPr>
        <w:spacing w:line="500" w:lineRule="exact"/>
        <w:ind w:firstLineChars="196" w:firstLine="412"/>
        <w:rPr>
          <w:rFonts w:ascii="Times New Roman" w:eastAsia="宋体" w:hAnsi="宋体" w:cs="Times New Roman"/>
          <w:szCs w:val="20"/>
        </w:rPr>
      </w:pPr>
      <w:r>
        <w:rPr>
          <w:rFonts w:ascii="Times New Roman" w:eastAsia="宋体" w:hAnsi="宋体" w:cs="Times New Roman" w:hint="eastAsia"/>
          <w:szCs w:val="20"/>
        </w:rPr>
        <w:t>3</w:t>
      </w:r>
      <w:r>
        <w:rPr>
          <w:rFonts w:ascii="Times New Roman" w:eastAsia="宋体" w:hAnsi="宋体" w:cs="Times New Roman" w:hint="eastAsia"/>
          <w:szCs w:val="20"/>
        </w:rPr>
        <w:t>、各潜在供应商自行勘察现场，按照相关标准自主设计，并须满足业主的实际工作需要。业主方不在另行组织；如因以测算数据报价造成投标方损失业主不承担责任。</w:t>
      </w:r>
    </w:p>
    <w:p w:rsidR="00A32C21" w:rsidRPr="00ED6124" w:rsidRDefault="00A32C21"/>
    <w:sectPr w:rsidR="00A32C21" w:rsidRPr="00ED6124" w:rsidSect="00A32C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C61" w:rsidRDefault="00926C61" w:rsidP="00ED6124">
      <w:r>
        <w:separator/>
      </w:r>
    </w:p>
  </w:endnote>
  <w:endnote w:type="continuationSeparator" w:id="0">
    <w:p w:rsidR="00926C61" w:rsidRDefault="00926C61" w:rsidP="00ED61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C61" w:rsidRDefault="00926C61" w:rsidP="00ED6124">
      <w:r>
        <w:separator/>
      </w:r>
    </w:p>
  </w:footnote>
  <w:footnote w:type="continuationSeparator" w:id="0">
    <w:p w:rsidR="00926C61" w:rsidRDefault="00926C61" w:rsidP="00ED61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6124"/>
    <w:rsid w:val="001C1173"/>
    <w:rsid w:val="002E1735"/>
    <w:rsid w:val="00926C61"/>
    <w:rsid w:val="00A32C21"/>
    <w:rsid w:val="00DD740C"/>
    <w:rsid w:val="00E35B80"/>
    <w:rsid w:val="00ED6124"/>
    <w:rsid w:val="00F655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1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61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6124"/>
    <w:rPr>
      <w:sz w:val="18"/>
      <w:szCs w:val="18"/>
    </w:rPr>
  </w:style>
  <w:style w:type="paragraph" w:styleId="a4">
    <w:name w:val="footer"/>
    <w:basedOn w:val="a"/>
    <w:link w:val="Char0"/>
    <w:uiPriority w:val="99"/>
    <w:semiHidden/>
    <w:unhideWhenUsed/>
    <w:rsid w:val="00ED61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612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1061</Characters>
  <Application>Microsoft Office Word</Application>
  <DocSecurity>0</DocSecurity>
  <Lines>8</Lines>
  <Paragraphs>2</Paragraphs>
  <ScaleCrop>false</ScaleCrop>
  <Company>china</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2021-08-02T04:38:00Z</dcterms:created>
  <dcterms:modified xsi:type="dcterms:W3CDTF">2021-08-02T04:40:00Z</dcterms:modified>
</cp:coreProperties>
</file>