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b/>
          <w:sz w:val="24"/>
          <w:szCs w:val="24"/>
        </w:rPr>
      </w:pPr>
    </w:p>
    <w:p>
      <w:pPr>
        <w:rPr>
          <w:rFonts w:ascii="宋体" w:hAnsi="宋体" w:eastAsia="宋体" w:cs="Times New Roman"/>
          <w:b/>
          <w:sz w:val="28"/>
          <w:szCs w:val="28"/>
        </w:rPr>
      </w:pPr>
    </w:p>
    <w:p>
      <w:pPr>
        <w:rPr>
          <w:rFonts w:ascii="宋体" w:hAnsi="宋体" w:eastAsia="宋体"/>
          <w:b/>
          <w:sz w:val="24"/>
          <w:szCs w:val="24"/>
        </w:rPr>
      </w:pPr>
    </w:p>
    <w:p>
      <w:pPr>
        <w:rPr>
          <w:rFonts w:ascii="宋体" w:hAnsi="宋体" w:eastAsia="宋体"/>
          <w:b/>
          <w:sz w:val="24"/>
          <w:szCs w:val="24"/>
        </w:rPr>
      </w:pPr>
    </w:p>
    <w:p>
      <w:pPr>
        <w:rPr>
          <w:rFonts w:ascii="宋体" w:hAnsi="宋体" w:eastAsia="宋体"/>
          <w:b/>
          <w:sz w:val="24"/>
          <w:szCs w:val="24"/>
        </w:rPr>
      </w:pPr>
    </w:p>
    <w:p>
      <w:pPr>
        <w:rPr>
          <w:rFonts w:ascii="宋体" w:hAnsi="宋体" w:eastAsia="宋体"/>
          <w:b/>
          <w:sz w:val="24"/>
          <w:szCs w:val="24"/>
        </w:rPr>
      </w:pPr>
    </w:p>
    <w:p>
      <w:pPr>
        <w:rPr>
          <w:rFonts w:ascii="宋体" w:hAnsi="宋体" w:eastAsia="宋体"/>
          <w:b/>
          <w:sz w:val="24"/>
          <w:szCs w:val="24"/>
        </w:rPr>
      </w:pPr>
    </w:p>
    <w:p>
      <w:pPr>
        <w:rPr>
          <w:rFonts w:ascii="宋体" w:hAnsi="宋体" w:eastAsia="宋体"/>
          <w:b/>
          <w:sz w:val="24"/>
          <w:szCs w:val="24"/>
        </w:rPr>
      </w:pPr>
    </w:p>
    <w:p>
      <w:pPr>
        <w:rPr>
          <w:rFonts w:ascii="宋体" w:hAnsi="宋体" w:eastAsia="宋体"/>
          <w:b/>
          <w:sz w:val="24"/>
          <w:szCs w:val="24"/>
        </w:rPr>
      </w:pPr>
    </w:p>
    <w:p>
      <w:pPr>
        <w:rPr>
          <w:rFonts w:hint="eastAsia" w:ascii="宋体" w:hAnsi="宋体" w:eastAsia="宋体"/>
          <w:b/>
          <w:sz w:val="24"/>
          <w:szCs w:val="24"/>
        </w:rPr>
      </w:pPr>
    </w:p>
    <w:p>
      <w:pPr>
        <w:rPr>
          <w:rFonts w:hint="eastAsia" w:ascii="宋体" w:hAnsi="宋体" w:eastAsia="宋体"/>
          <w:b/>
          <w:sz w:val="24"/>
          <w:szCs w:val="24"/>
        </w:rPr>
      </w:pPr>
    </w:p>
    <w:p>
      <w:pPr>
        <w:spacing w:line="360" w:lineRule="auto"/>
        <w:jc w:val="center"/>
        <w:rPr>
          <w:rFonts w:hint="eastAsia" w:ascii="宋体" w:hAnsi="宋体" w:eastAsia="宋体"/>
          <w:b/>
          <w:sz w:val="48"/>
          <w:szCs w:val="48"/>
        </w:rPr>
      </w:pPr>
      <w:r>
        <w:rPr>
          <w:rFonts w:hint="eastAsia" w:ascii="宋体" w:hAnsi="宋体" w:eastAsia="宋体"/>
          <w:b/>
          <w:sz w:val="48"/>
          <w:szCs w:val="48"/>
        </w:rPr>
        <w:t>生产建设项目水土保持设施</w:t>
      </w:r>
    </w:p>
    <w:p>
      <w:pPr>
        <w:spacing w:line="360" w:lineRule="auto"/>
        <w:jc w:val="center"/>
        <w:rPr>
          <w:rFonts w:ascii="宋体" w:hAnsi="宋体" w:eastAsia="宋体"/>
          <w:b/>
          <w:sz w:val="52"/>
          <w:szCs w:val="48"/>
        </w:rPr>
      </w:pPr>
      <w:r>
        <w:rPr>
          <w:rFonts w:hint="eastAsia" w:ascii="宋体" w:hAnsi="宋体" w:eastAsia="宋体"/>
          <w:b/>
          <w:sz w:val="52"/>
          <w:szCs w:val="48"/>
        </w:rPr>
        <w:t>验收鉴定书</w:t>
      </w:r>
    </w:p>
    <w:p>
      <w:pPr>
        <w:spacing w:line="360" w:lineRule="auto"/>
        <w:rPr>
          <w:rFonts w:ascii="宋体" w:hAnsi="宋体" w:eastAsia="宋体"/>
          <w:b/>
          <w:sz w:val="48"/>
          <w:szCs w:val="48"/>
        </w:rPr>
      </w:pPr>
    </w:p>
    <w:p>
      <w:pPr>
        <w:spacing w:line="360" w:lineRule="auto"/>
        <w:rPr>
          <w:rFonts w:ascii="宋体" w:hAnsi="宋体" w:eastAsia="宋体"/>
          <w:b/>
          <w:sz w:val="48"/>
          <w:szCs w:val="48"/>
        </w:rPr>
      </w:pPr>
    </w:p>
    <w:p>
      <w:pPr>
        <w:spacing w:line="360" w:lineRule="auto"/>
        <w:rPr>
          <w:rFonts w:ascii="宋体" w:hAnsi="宋体" w:eastAsia="宋体"/>
          <w:b/>
          <w:sz w:val="48"/>
          <w:szCs w:val="48"/>
        </w:rPr>
      </w:pPr>
    </w:p>
    <w:p>
      <w:pPr>
        <w:spacing w:line="360" w:lineRule="auto"/>
        <w:rPr>
          <w:rFonts w:ascii="宋体" w:hAnsi="宋体" w:eastAsia="宋体"/>
          <w:b/>
          <w:sz w:val="48"/>
          <w:szCs w:val="48"/>
        </w:rPr>
      </w:pPr>
    </w:p>
    <w:p>
      <w:pPr>
        <w:spacing w:line="360" w:lineRule="auto"/>
        <w:rPr>
          <w:rFonts w:hint="eastAsia" w:ascii="宋体" w:hAnsi="宋体" w:eastAsia="宋体"/>
          <w:b/>
          <w:sz w:val="48"/>
          <w:szCs w:val="48"/>
        </w:rPr>
      </w:pPr>
    </w:p>
    <w:p>
      <w:pPr>
        <w:spacing w:line="360" w:lineRule="auto"/>
        <w:ind w:firstLine="321" w:firstLineChars="100"/>
        <w:rPr>
          <w:rFonts w:hint="eastAsia" w:ascii="宋体" w:hAnsi="宋体" w:eastAsia="宋体"/>
          <w:b/>
          <w:sz w:val="32"/>
          <w:szCs w:val="32"/>
          <w:u w:val="single"/>
        </w:rPr>
      </w:pPr>
      <w:r>
        <w:rPr>
          <w:rFonts w:hint="eastAsia" w:ascii="宋体" w:hAnsi="宋体" w:eastAsia="宋体"/>
          <w:b/>
          <w:sz w:val="32"/>
          <w:szCs w:val="32"/>
        </w:rPr>
        <w:t xml:space="preserve">项 目 名 称 </w:t>
      </w:r>
      <w:r>
        <w:rPr>
          <w:rFonts w:hint="eastAsia" w:ascii="宋体" w:hAnsi="宋体" w:eastAsia="宋体"/>
          <w:b/>
          <w:sz w:val="32"/>
          <w:szCs w:val="32"/>
          <w:u w:val="single"/>
        </w:rPr>
        <w:t xml:space="preserve"> </w:t>
      </w:r>
      <w:r>
        <w:rPr>
          <w:rFonts w:ascii="宋体" w:hAnsi="宋体" w:eastAsia="宋体"/>
          <w:b/>
          <w:sz w:val="32"/>
          <w:szCs w:val="32"/>
          <w:u w:val="single"/>
        </w:rPr>
        <w:t xml:space="preserve"> </w:t>
      </w:r>
      <w:r>
        <w:rPr>
          <w:rFonts w:hint="eastAsia" w:ascii="宋体" w:hAnsi="宋体" w:eastAsia="宋体"/>
          <w:b/>
          <w:sz w:val="32"/>
          <w:szCs w:val="32"/>
          <w:u w:val="single"/>
          <w:lang w:eastAsia="zh-CN"/>
        </w:rPr>
        <w:t>S303 泗永路灵璧至宿城段改建工程</w:t>
      </w:r>
      <w:r>
        <w:rPr>
          <w:rFonts w:ascii="宋体" w:hAnsi="宋体" w:eastAsia="宋体"/>
          <w:b/>
          <w:sz w:val="32"/>
          <w:szCs w:val="32"/>
          <w:u w:val="single"/>
        </w:rPr>
        <w:t xml:space="preserve"> </w:t>
      </w:r>
      <w:r>
        <w:rPr>
          <w:rFonts w:ascii="宋体" w:hAnsi="宋体" w:eastAsia="宋体"/>
          <w:b/>
          <w:sz w:val="32"/>
          <w:szCs w:val="32"/>
          <w:u w:val="none"/>
        </w:rPr>
        <w:t xml:space="preserve">       </w:t>
      </w:r>
      <w:r>
        <w:rPr>
          <w:rFonts w:ascii="宋体" w:hAnsi="宋体" w:eastAsia="宋体"/>
          <w:b/>
          <w:sz w:val="32"/>
          <w:szCs w:val="32"/>
          <w:u w:val="single"/>
        </w:rPr>
        <w:t xml:space="preserve">    </w:t>
      </w:r>
    </w:p>
    <w:p>
      <w:pPr>
        <w:spacing w:line="360" w:lineRule="auto"/>
        <w:ind w:firstLine="321" w:firstLineChars="100"/>
        <w:rPr>
          <w:rFonts w:ascii="宋体" w:hAnsi="宋体" w:eastAsia="宋体"/>
          <w:b/>
          <w:sz w:val="48"/>
          <w:szCs w:val="48"/>
        </w:rPr>
      </w:pPr>
      <w:r>
        <w:rPr>
          <w:rFonts w:hint="eastAsia" w:ascii="宋体" w:hAnsi="宋体" w:eastAsia="宋体"/>
          <w:b/>
          <w:sz w:val="32"/>
          <w:szCs w:val="32"/>
        </w:rPr>
        <w:t xml:space="preserve">项 目 编 号 </w:t>
      </w:r>
      <w:r>
        <w:rPr>
          <w:rFonts w:ascii="宋体" w:hAnsi="宋体" w:eastAsia="宋体"/>
          <w:b/>
          <w:sz w:val="32"/>
          <w:szCs w:val="32"/>
          <w:u w:val="single"/>
        </w:rPr>
        <w:t xml:space="preserve">                       </w:t>
      </w:r>
      <w:r>
        <w:rPr>
          <w:rFonts w:hint="eastAsia" w:ascii="宋体" w:hAnsi="宋体" w:eastAsia="宋体"/>
          <w:b/>
          <w:sz w:val="32"/>
          <w:szCs w:val="32"/>
          <w:u w:val="single"/>
          <w:lang w:val="en-US" w:eastAsia="zh-CN"/>
        </w:rPr>
        <w:t xml:space="preserve">      </w:t>
      </w:r>
      <w:r>
        <w:rPr>
          <w:rFonts w:ascii="宋体" w:hAnsi="宋体" w:eastAsia="宋体"/>
          <w:b/>
          <w:sz w:val="32"/>
          <w:szCs w:val="32"/>
          <w:u w:val="single"/>
        </w:rPr>
        <w:t xml:space="preserve">     </w:t>
      </w:r>
    </w:p>
    <w:p>
      <w:pPr>
        <w:spacing w:line="360" w:lineRule="auto"/>
        <w:ind w:firstLine="321" w:firstLineChars="100"/>
        <w:rPr>
          <w:rFonts w:ascii="宋体" w:hAnsi="宋体" w:eastAsia="宋体"/>
          <w:b/>
          <w:sz w:val="32"/>
          <w:szCs w:val="32"/>
          <w:u w:val="single"/>
        </w:rPr>
      </w:pPr>
      <w:r>
        <w:rPr>
          <w:rFonts w:hint="eastAsia" w:ascii="宋体" w:hAnsi="宋体" w:eastAsia="宋体"/>
          <w:b/>
          <w:sz w:val="32"/>
          <w:szCs w:val="32"/>
        </w:rPr>
        <w:t xml:space="preserve">建 设 地 点 </w:t>
      </w:r>
      <w:r>
        <w:rPr>
          <w:rFonts w:ascii="宋体" w:hAnsi="宋体" w:eastAsia="宋体"/>
          <w:b/>
          <w:sz w:val="32"/>
          <w:szCs w:val="32"/>
          <w:u w:val="single"/>
        </w:rPr>
        <w:t xml:space="preserve">      </w:t>
      </w:r>
      <w:r>
        <w:rPr>
          <w:rFonts w:hint="eastAsia" w:ascii="宋体" w:hAnsi="宋体" w:eastAsia="宋体"/>
          <w:b/>
          <w:sz w:val="32"/>
          <w:szCs w:val="32"/>
          <w:u w:val="single"/>
        </w:rPr>
        <w:t>宿州市</w:t>
      </w:r>
      <w:r>
        <w:rPr>
          <w:rFonts w:ascii="宋体" w:hAnsi="宋体" w:eastAsia="宋体"/>
          <w:b/>
          <w:sz w:val="32"/>
          <w:szCs w:val="32"/>
          <w:u w:val="single"/>
        </w:rPr>
        <w:t xml:space="preserve">                      </w:t>
      </w:r>
    </w:p>
    <w:p>
      <w:pPr>
        <w:spacing w:line="360" w:lineRule="auto"/>
        <w:ind w:firstLine="321" w:firstLineChars="100"/>
        <w:rPr>
          <w:rFonts w:hint="eastAsia" w:ascii="宋体" w:hAnsi="宋体" w:eastAsia="宋体"/>
          <w:sz w:val="32"/>
          <w:szCs w:val="32"/>
          <w:u w:val="single"/>
        </w:rPr>
      </w:pPr>
      <w:r>
        <w:rPr>
          <w:rFonts w:hint="eastAsia" w:ascii="宋体" w:hAnsi="宋体" w:eastAsia="宋体"/>
          <w:b/>
          <w:sz w:val="32"/>
          <w:szCs w:val="32"/>
        </w:rPr>
        <w:t xml:space="preserve">验 收 单 位 </w:t>
      </w:r>
      <w:r>
        <w:rPr>
          <w:rFonts w:ascii="宋体" w:hAnsi="宋体" w:eastAsia="宋体"/>
          <w:sz w:val="32"/>
          <w:szCs w:val="32"/>
          <w:u w:val="single"/>
        </w:rPr>
        <w:t xml:space="preserve">   </w:t>
      </w:r>
      <w:r>
        <w:rPr>
          <w:rFonts w:hint="eastAsia" w:ascii="宋体" w:hAnsi="宋体" w:eastAsia="宋体"/>
          <w:b/>
          <w:sz w:val="32"/>
          <w:szCs w:val="32"/>
          <w:u w:val="single"/>
          <w:lang w:val="en-US" w:eastAsia="zh-CN"/>
        </w:rPr>
        <w:t>安徽省交通勘察设计院有限公司</w:t>
      </w:r>
      <w:r>
        <w:rPr>
          <w:rFonts w:ascii="宋体" w:hAnsi="宋体" w:eastAsia="宋体"/>
          <w:sz w:val="32"/>
          <w:szCs w:val="32"/>
          <w:u w:val="single"/>
        </w:rPr>
        <w:t xml:space="preserve">   </w:t>
      </w:r>
      <w:r>
        <w:rPr>
          <w:rFonts w:ascii="宋体" w:hAnsi="宋体" w:eastAsia="宋体"/>
          <w:sz w:val="32"/>
          <w:szCs w:val="32"/>
          <w:u w:val="none"/>
        </w:rPr>
        <w:t xml:space="preserve">        </w:t>
      </w:r>
      <w:r>
        <w:rPr>
          <w:rFonts w:ascii="宋体" w:hAnsi="宋体" w:eastAsia="宋体"/>
          <w:sz w:val="32"/>
          <w:szCs w:val="32"/>
          <w:u w:val="single"/>
        </w:rPr>
        <w:t xml:space="preserve">                </w:t>
      </w:r>
    </w:p>
    <w:p>
      <w:pPr>
        <w:spacing w:line="360" w:lineRule="auto"/>
        <w:rPr>
          <w:rFonts w:ascii="宋体" w:hAnsi="宋体" w:eastAsia="宋体"/>
          <w:b/>
          <w:sz w:val="48"/>
          <w:szCs w:val="48"/>
        </w:rPr>
      </w:pPr>
    </w:p>
    <w:p>
      <w:pPr>
        <w:spacing w:line="360" w:lineRule="auto"/>
        <w:rPr>
          <w:rFonts w:ascii="宋体" w:hAnsi="宋体" w:eastAsia="宋体"/>
          <w:b/>
          <w:sz w:val="48"/>
          <w:szCs w:val="48"/>
        </w:rPr>
      </w:pPr>
    </w:p>
    <w:p>
      <w:pPr>
        <w:spacing w:line="360" w:lineRule="auto"/>
        <w:rPr>
          <w:rFonts w:hint="eastAsia" w:ascii="宋体" w:hAnsi="宋体" w:eastAsia="宋体"/>
          <w:b/>
          <w:sz w:val="48"/>
          <w:szCs w:val="48"/>
        </w:rPr>
      </w:pPr>
    </w:p>
    <w:p>
      <w:pPr>
        <w:spacing w:line="360" w:lineRule="auto"/>
        <w:jc w:val="center"/>
        <w:rPr>
          <w:rFonts w:ascii="宋体" w:hAnsi="宋体" w:eastAsia="宋体"/>
          <w:sz w:val="30"/>
          <w:szCs w:val="30"/>
        </w:rPr>
      </w:pPr>
    </w:p>
    <w:p>
      <w:pPr>
        <w:spacing w:line="360" w:lineRule="auto"/>
        <w:jc w:val="center"/>
        <w:rPr>
          <w:rFonts w:ascii="宋体" w:hAnsi="宋体" w:eastAsia="宋体"/>
          <w:sz w:val="30"/>
          <w:szCs w:val="30"/>
        </w:rPr>
      </w:pPr>
      <w:r>
        <w:rPr>
          <w:rFonts w:hint="eastAsia" w:ascii="宋体" w:hAnsi="宋体" w:eastAsia="宋体"/>
          <w:sz w:val="30"/>
          <w:szCs w:val="30"/>
          <w:lang w:val="en-US" w:eastAsia="zh-CN"/>
        </w:rPr>
        <w:t>2018</w:t>
      </w:r>
      <w:r>
        <w:rPr>
          <w:rFonts w:hint="eastAsia" w:ascii="宋体" w:hAnsi="宋体" w:eastAsia="宋体"/>
          <w:sz w:val="30"/>
          <w:szCs w:val="30"/>
        </w:rPr>
        <w:t xml:space="preserve">年 </w:t>
      </w:r>
      <w:r>
        <w:rPr>
          <w:rFonts w:hint="eastAsia" w:ascii="宋体" w:hAnsi="宋体" w:eastAsia="宋体"/>
          <w:sz w:val="30"/>
          <w:szCs w:val="30"/>
          <w:lang w:val="en-US" w:eastAsia="zh-CN"/>
        </w:rPr>
        <w:t>06</w:t>
      </w:r>
      <w:r>
        <w:rPr>
          <w:rFonts w:ascii="宋体" w:hAnsi="宋体" w:eastAsia="宋体"/>
          <w:sz w:val="30"/>
          <w:szCs w:val="30"/>
        </w:rPr>
        <w:t xml:space="preserve"> </w:t>
      </w:r>
      <w:r>
        <w:rPr>
          <w:rFonts w:hint="eastAsia" w:ascii="宋体" w:hAnsi="宋体" w:eastAsia="宋体"/>
          <w:sz w:val="30"/>
          <w:szCs w:val="30"/>
        </w:rPr>
        <w:t xml:space="preserve">月 </w:t>
      </w:r>
      <w:r>
        <w:rPr>
          <w:rFonts w:hint="eastAsia" w:ascii="宋体" w:hAnsi="宋体" w:eastAsia="宋体"/>
          <w:sz w:val="30"/>
          <w:szCs w:val="30"/>
          <w:lang w:val="en-US" w:eastAsia="zh-CN"/>
        </w:rPr>
        <w:t>29</w:t>
      </w:r>
      <w:r>
        <w:rPr>
          <w:rFonts w:ascii="宋体" w:hAnsi="宋体" w:eastAsia="宋体"/>
          <w:sz w:val="30"/>
          <w:szCs w:val="30"/>
        </w:rPr>
        <w:t xml:space="preserve"> </w:t>
      </w:r>
      <w:r>
        <w:rPr>
          <w:rFonts w:hint="eastAsia" w:ascii="宋体" w:hAnsi="宋体" w:eastAsia="宋体"/>
          <w:sz w:val="30"/>
          <w:szCs w:val="30"/>
        </w:rPr>
        <w:t>日</w:t>
      </w:r>
    </w:p>
    <w:p>
      <w:pPr>
        <w:pStyle w:val="6"/>
        <w:spacing w:line="360" w:lineRule="auto"/>
        <w:ind w:left="720" w:firstLine="0" w:firstLineChars="0"/>
        <w:jc w:val="center"/>
      </w:pPr>
      <w:r>
        <w:rPr>
          <w:rFonts w:hint="eastAsia" w:ascii="宋体" w:hAnsi="宋体" w:eastAsia="宋体"/>
          <w:sz w:val="28"/>
          <w:szCs w:val="28"/>
        </w:rPr>
        <w:t>一、生产建设项目水土保持设施验收基本情况</w:t>
      </w:r>
      <w:r>
        <w:rPr>
          <w:rFonts w:ascii="宋体" w:hAnsi="宋体" w:eastAsia="宋体"/>
          <w:sz w:val="28"/>
          <w:szCs w:val="28"/>
        </w:rPr>
        <w:t>表</w:t>
      </w:r>
      <w:r>
        <w:fldChar w:fldCharType="begin"/>
      </w:r>
      <w:r>
        <w:instrText xml:space="preserve"> </w:instrText>
      </w:r>
      <w:r>
        <w:rPr>
          <w:rFonts w:hint="eastAsia"/>
        </w:rPr>
        <w:instrText xml:space="preserve">LINK Excel.Sheet.12 "C:\\Users\\Administrator\\Desktop\\新建 XLSX 工作表.xlsx" "Sheet8!R8C9:R19C14" \a \f 4 \h</w:instrText>
      </w:r>
      <w:r>
        <w:instrText xml:space="preserve">  \* MERGEFORMAT </w:instrText>
      </w:r>
      <w:r>
        <w:fldChar w:fldCharType="separate"/>
      </w:r>
    </w:p>
    <w:tbl>
      <w:tblPr>
        <w:tblStyle w:val="4"/>
        <w:tblW w:w="9120" w:type="dxa"/>
        <w:tblInd w:w="0" w:type="dxa"/>
        <w:tblLayout w:type="fixed"/>
        <w:tblCellMar>
          <w:top w:w="0" w:type="dxa"/>
          <w:left w:w="108" w:type="dxa"/>
          <w:bottom w:w="0" w:type="dxa"/>
          <w:right w:w="108" w:type="dxa"/>
        </w:tblCellMar>
      </w:tblPr>
      <w:tblGrid>
        <w:gridCol w:w="2547"/>
        <w:gridCol w:w="3733"/>
        <w:gridCol w:w="1100"/>
        <w:gridCol w:w="1740"/>
      </w:tblGrid>
      <w:tr>
        <w:tblPrEx>
          <w:tblLayout w:type="fixed"/>
          <w:tblCellMar>
            <w:top w:w="0" w:type="dxa"/>
            <w:left w:w="108" w:type="dxa"/>
            <w:bottom w:w="0" w:type="dxa"/>
            <w:right w:w="108" w:type="dxa"/>
          </w:tblCellMar>
        </w:tblPrEx>
        <w:trPr>
          <w:trHeight w:val="1020" w:hRule="atLeast"/>
        </w:trPr>
        <w:tc>
          <w:tcPr>
            <w:tcW w:w="2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项目名称</w:t>
            </w:r>
          </w:p>
        </w:tc>
        <w:tc>
          <w:tcPr>
            <w:tcW w:w="37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eastAsia="zh-CN"/>
              </w:rPr>
              <w:t>S303 泗永路灵璧至宿城段改建工程</w:t>
            </w:r>
            <w:r>
              <w:rPr>
                <w:rFonts w:hint="eastAsia" w:ascii="宋体" w:hAnsi="宋体" w:eastAsia="宋体" w:cs="宋体"/>
                <w:color w:val="000000"/>
                <w:kern w:val="0"/>
                <w:sz w:val="22"/>
              </w:rPr>
              <w:t>　</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行业类别</w:t>
            </w:r>
          </w:p>
        </w:tc>
        <w:tc>
          <w:tcPr>
            <w:tcW w:w="1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道路</w:t>
            </w: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1020" w:hRule="atLeast"/>
        </w:trPr>
        <w:tc>
          <w:tcPr>
            <w:tcW w:w="25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主管部门（或主要投资方）</w:t>
            </w:r>
          </w:p>
        </w:tc>
        <w:tc>
          <w:tcPr>
            <w:tcW w:w="37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宿州交通文化旅游投资集团有限公司</w:t>
            </w:r>
            <w:r>
              <w:rPr>
                <w:rFonts w:hint="eastAsia" w:ascii="宋体" w:hAnsi="宋体" w:eastAsia="宋体" w:cs="宋体"/>
                <w:color w:val="000000"/>
                <w:kern w:val="0"/>
                <w:sz w:val="22"/>
              </w:rPr>
              <w:t>　</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项目性质</w:t>
            </w:r>
          </w:p>
        </w:tc>
        <w:tc>
          <w:tcPr>
            <w:tcW w:w="174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改建</w:t>
            </w: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1020" w:hRule="atLeast"/>
        </w:trPr>
        <w:tc>
          <w:tcPr>
            <w:tcW w:w="25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水土保持方案批复机关、文号及时间</w:t>
            </w:r>
          </w:p>
        </w:tc>
        <w:tc>
          <w:tcPr>
            <w:tcW w:w="657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宿州市水利局</w:t>
            </w:r>
          </w:p>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宿水管【2013】75 号 2013年4月15日</w:t>
            </w: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1020" w:hRule="atLeast"/>
        </w:trPr>
        <w:tc>
          <w:tcPr>
            <w:tcW w:w="25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水土保持方案变更批复机关、文号及时间</w:t>
            </w:r>
          </w:p>
        </w:tc>
        <w:tc>
          <w:tcPr>
            <w:tcW w:w="657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无</w:t>
            </w:r>
          </w:p>
        </w:tc>
      </w:tr>
      <w:tr>
        <w:tblPrEx>
          <w:tblLayout w:type="fixed"/>
          <w:tblCellMar>
            <w:top w:w="0" w:type="dxa"/>
            <w:left w:w="108" w:type="dxa"/>
            <w:bottom w:w="0" w:type="dxa"/>
            <w:right w:w="108" w:type="dxa"/>
          </w:tblCellMar>
        </w:tblPrEx>
        <w:trPr>
          <w:trHeight w:val="1020" w:hRule="atLeast"/>
        </w:trPr>
        <w:tc>
          <w:tcPr>
            <w:tcW w:w="25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水土保持初步设计批复机关、文号及时间</w:t>
            </w:r>
          </w:p>
        </w:tc>
        <w:tc>
          <w:tcPr>
            <w:tcW w:w="657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cs="宋体"/>
                <w:kern w:val="0"/>
                <w:szCs w:val="21"/>
              </w:rPr>
            </w:pPr>
            <w:r>
              <w:rPr>
                <w:rFonts w:hint="eastAsia" w:ascii="宋体" w:cs="宋体"/>
                <w:kern w:val="0"/>
                <w:szCs w:val="21"/>
              </w:rPr>
              <w:t>宿州市发展和改革委员会</w:t>
            </w:r>
          </w:p>
          <w:p>
            <w:pPr>
              <w:widowControl/>
              <w:jc w:val="center"/>
              <w:rPr>
                <w:rFonts w:hint="eastAsia" w:ascii="宋体" w:eastAsia="宋体" w:cs="宋体"/>
                <w:kern w:val="0"/>
                <w:szCs w:val="21"/>
                <w:lang w:val="en-US" w:eastAsia="zh-CN"/>
              </w:rPr>
            </w:pPr>
            <w:r>
              <w:rPr>
                <w:rFonts w:hint="eastAsia" w:ascii="宋体" w:eastAsia="宋体" w:cs="宋体"/>
                <w:kern w:val="0"/>
                <w:szCs w:val="21"/>
                <w:lang w:val="en-US" w:eastAsia="zh-CN"/>
              </w:rPr>
              <w:t>2012.10</w:t>
            </w:r>
          </w:p>
        </w:tc>
      </w:tr>
      <w:tr>
        <w:tblPrEx>
          <w:tblLayout w:type="fixed"/>
          <w:tblCellMar>
            <w:top w:w="0" w:type="dxa"/>
            <w:left w:w="108" w:type="dxa"/>
            <w:bottom w:w="0" w:type="dxa"/>
            <w:right w:w="108" w:type="dxa"/>
          </w:tblCellMar>
        </w:tblPrEx>
        <w:trPr>
          <w:trHeight w:val="1020" w:hRule="atLeast"/>
        </w:trPr>
        <w:tc>
          <w:tcPr>
            <w:tcW w:w="25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项目建设起止时间</w:t>
            </w:r>
          </w:p>
        </w:tc>
        <w:tc>
          <w:tcPr>
            <w:tcW w:w="657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2013年10月至2016年4月</w:t>
            </w:r>
          </w:p>
        </w:tc>
      </w:tr>
      <w:tr>
        <w:tblPrEx>
          <w:tblLayout w:type="fixed"/>
          <w:tblCellMar>
            <w:top w:w="0" w:type="dxa"/>
            <w:left w:w="108" w:type="dxa"/>
            <w:bottom w:w="0" w:type="dxa"/>
            <w:right w:w="108" w:type="dxa"/>
          </w:tblCellMar>
        </w:tblPrEx>
        <w:trPr>
          <w:trHeight w:val="1020" w:hRule="atLeast"/>
        </w:trPr>
        <w:tc>
          <w:tcPr>
            <w:tcW w:w="25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水土保持方案编制单位</w:t>
            </w:r>
          </w:p>
        </w:tc>
        <w:tc>
          <w:tcPr>
            <w:tcW w:w="657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安</w:t>
            </w:r>
            <w:r>
              <w:rPr>
                <w:rFonts w:hint="eastAsia" w:ascii="宋体" w:hAnsi="宋体" w:eastAsia="宋体" w:cs="宋体"/>
                <w:color w:val="000000"/>
                <w:kern w:val="0"/>
                <w:sz w:val="22"/>
              </w:rPr>
              <w:t>徽省（水利部淮河水利委员会）水利科学研究院　</w:t>
            </w:r>
          </w:p>
        </w:tc>
      </w:tr>
      <w:tr>
        <w:tblPrEx>
          <w:tblLayout w:type="fixed"/>
          <w:tblCellMar>
            <w:top w:w="0" w:type="dxa"/>
            <w:left w:w="108" w:type="dxa"/>
            <w:bottom w:w="0" w:type="dxa"/>
            <w:right w:w="108" w:type="dxa"/>
          </w:tblCellMar>
        </w:tblPrEx>
        <w:trPr>
          <w:trHeight w:val="1020" w:hRule="atLeast"/>
        </w:trPr>
        <w:tc>
          <w:tcPr>
            <w:tcW w:w="25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水土保持初步设计单位</w:t>
            </w:r>
          </w:p>
        </w:tc>
        <w:tc>
          <w:tcPr>
            <w:tcW w:w="657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bookmarkStart w:id="0" w:name="_GoBack"/>
            <w:bookmarkEnd w:id="0"/>
            <w:r>
              <w:rPr>
                <w:rFonts w:hint="eastAsia" w:ascii="宋体" w:hAnsi="宋体" w:eastAsia="宋体" w:cs="宋体"/>
                <w:color w:val="000000"/>
                <w:kern w:val="0"/>
                <w:sz w:val="22"/>
                <w:lang w:val="en-US" w:eastAsia="zh-CN"/>
              </w:rPr>
              <w:t>中国公路工程咨询集团有限公司</w:t>
            </w:r>
          </w:p>
        </w:tc>
      </w:tr>
      <w:tr>
        <w:tblPrEx>
          <w:tblLayout w:type="fixed"/>
          <w:tblCellMar>
            <w:top w:w="0" w:type="dxa"/>
            <w:left w:w="108" w:type="dxa"/>
            <w:bottom w:w="0" w:type="dxa"/>
            <w:right w:w="108" w:type="dxa"/>
          </w:tblCellMar>
        </w:tblPrEx>
        <w:trPr>
          <w:trHeight w:val="1020" w:hRule="atLeast"/>
        </w:trPr>
        <w:tc>
          <w:tcPr>
            <w:tcW w:w="25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水土保持监测单位</w:t>
            </w:r>
          </w:p>
        </w:tc>
        <w:tc>
          <w:tcPr>
            <w:tcW w:w="657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安徽省交通勘察设计院有限公司</w:t>
            </w:r>
          </w:p>
        </w:tc>
      </w:tr>
      <w:tr>
        <w:tblPrEx>
          <w:tblLayout w:type="fixed"/>
          <w:tblCellMar>
            <w:top w:w="0" w:type="dxa"/>
            <w:left w:w="108" w:type="dxa"/>
            <w:bottom w:w="0" w:type="dxa"/>
            <w:right w:w="108" w:type="dxa"/>
          </w:tblCellMar>
        </w:tblPrEx>
        <w:trPr>
          <w:trHeight w:val="1020" w:hRule="atLeast"/>
        </w:trPr>
        <w:tc>
          <w:tcPr>
            <w:tcW w:w="25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水土保持施工单位</w:t>
            </w:r>
          </w:p>
        </w:tc>
        <w:tc>
          <w:tcPr>
            <w:tcW w:w="657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eastAsia="zh-CN"/>
              </w:rPr>
              <w:t>安徽水利开发股份有限公司等</w:t>
            </w:r>
          </w:p>
        </w:tc>
      </w:tr>
      <w:tr>
        <w:tblPrEx>
          <w:tblLayout w:type="fixed"/>
          <w:tblCellMar>
            <w:top w:w="0" w:type="dxa"/>
            <w:left w:w="108" w:type="dxa"/>
            <w:bottom w:w="0" w:type="dxa"/>
            <w:right w:w="108" w:type="dxa"/>
          </w:tblCellMar>
        </w:tblPrEx>
        <w:trPr>
          <w:trHeight w:val="1020" w:hRule="atLeast"/>
        </w:trPr>
        <w:tc>
          <w:tcPr>
            <w:tcW w:w="25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水土保持监理单位</w:t>
            </w:r>
          </w:p>
        </w:tc>
        <w:tc>
          <w:tcPr>
            <w:tcW w:w="657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eastAsia="宋体"/>
                <w:szCs w:val="21"/>
                <w:lang w:eastAsia="zh-CN"/>
              </w:rPr>
              <w:t>安徽省公路建设监理有限公司</w:t>
            </w:r>
            <w:r>
              <w:rPr>
                <w:rFonts w:hint="eastAsia" w:ascii="宋体" w:hAnsi="宋体" w:eastAsia="宋体" w:cs="宋体"/>
                <w:color w:val="000000"/>
                <w:kern w:val="0"/>
                <w:sz w:val="22"/>
              </w:rPr>
              <w:t>　</w:t>
            </w:r>
          </w:p>
        </w:tc>
      </w:tr>
      <w:tr>
        <w:tblPrEx>
          <w:tblLayout w:type="fixed"/>
          <w:tblCellMar>
            <w:top w:w="0" w:type="dxa"/>
            <w:left w:w="108" w:type="dxa"/>
            <w:bottom w:w="0" w:type="dxa"/>
            <w:right w:w="108" w:type="dxa"/>
          </w:tblCellMar>
        </w:tblPrEx>
        <w:trPr>
          <w:trHeight w:val="1020" w:hRule="atLeast"/>
        </w:trPr>
        <w:tc>
          <w:tcPr>
            <w:tcW w:w="254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水土保持设施验收报告编制单位</w:t>
            </w:r>
          </w:p>
        </w:tc>
        <w:tc>
          <w:tcPr>
            <w:tcW w:w="6573"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　安徽省交通勘察设计院有限公司</w:t>
            </w:r>
          </w:p>
        </w:tc>
      </w:tr>
    </w:tbl>
    <w:p>
      <w:pPr>
        <w:pStyle w:val="6"/>
        <w:spacing w:line="360" w:lineRule="auto"/>
        <w:ind w:left="720" w:firstLine="0" w:firstLineChars="0"/>
        <w:rPr>
          <w:rFonts w:ascii="宋体" w:hAnsi="宋体" w:eastAsia="宋体"/>
          <w:sz w:val="28"/>
          <w:szCs w:val="28"/>
        </w:rPr>
      </w:pPr>
      <w:r>
        <w:rPr>
          <w:rFonts w:ascii="宋体" w:hAnsi="宋体" w:eastAsia="宋体"/>
          <w:sz w:val="28"/>
          <w:szCs w:val="28"/>
        </w:rPr>
        <w:fldChar w:fldCharType="end"/>
      </w:r>
    </w:p>
    <w:p>
      <w:pPr>
        <w:spacing w:line="360" w:lineRule="auto"/>
        <w:rPr>
          <w:rFonts w:hint="eastAsia" w:ascii="宋体" w:hAnsi="宋体" w:eastAsia="宋体"/>
          <w:sz w:val="28"/>
          <w:szCs w:val="28"/>
        </w:rPr>
      </w:pPr>
      <w:r>
        <w:rPr>
          <w:rFonts w:hint="eastAsia" w:ascii="宋体" w:hAnsi="宋体" w:eastAsia="宋体"/>
          <w:sz w:val="28"/>
          <w:szCs w:val="28"/>
        </w:rPr>
        <w:t>二、验收要求</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验收意见提纲：</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根据《水利部关于加强事中事后监管规范生产建设项目水土保持设施自主验收的通知》，</w:t>
      </w:r>
      <w:r>
        <w:rPr>
          <w:rFonts w:hint="eastAsia" w:ascii="Times New Roman" w:hAnsi="Times New Roman" w:eastAsia="宋体" w:cs="Times New Roman"/>
          <w:sz w:val="24"/>
          <w:szCs w:val="24"/>
          <w:lang w:eastAsia="zh-CN"/>
        </w:rPr>
        <w:t>宿州交通文化旅游投资集团有限公司</w:t>
      </w:r>
      <w:r>
        <w:rPr>
          <w:rFonts w:hint="eastAsia" w:ascii="Times New Roman" w:hAnsi="Times New Roman" w:eastAsia="宋体" w:cs="Times New Roman"/>
          <w:sz w:val="24"/>
          <w:szCs w:val="24"/>
        </w:rPr>
        <w:t>于2018年</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29</w:t>
      </w:r>
      <w:r>
        <w:rPr>
          <w:rFonts w:hint="eastAsia" w:ascii="Times New Roman" w:hAnsi="Times New Roman" w:eastAsia="宋体" w:cs="Times New Roman"/>
          <w:sz w:val="24"/>
          <w:szCs w:val="24"/>
        </w:rPr>
        <w:t>日在</w:t>
      </w:r>
      <w:r>
        <w:rPr>
          <w:rFonts w:hint="eastAsia" w:ascii="Times New Roman" w:hAnsi="Times New Roman" w:eastAsia="宋体" w:cs="Times New Roman"/>
          <w:sz w:val="24"/>
          <w:szCs w:val="24"/>
          <w:lang w:eastAsia="zh-CN"/>
        </w:rPr>
        <w:t>宿州</w:t>
      </w:r>
      <w:r>
        <w:rPr>
          <w:rFonts w:hint="eastAsia" w:ascii="Times New Roman" w:hAnsi="Times New Roman" w:eastAsia="宋体" w:cs="Times New Roman"/>
          <w:sz w:val="24"/>
          <w:szCs w:val="24"/>
        </w:rPr>
        <w:t>主持召开了</w:t>
      </w:r>
      <w:r>
        <w:rPr>
          <w:rFonts w:hint="eastAsia" w:ascii="Times New Roman" w:hAnsi="Times New Roman" w:eastAsia="宋体" w:cs="Times New Roman"/>
          <w:sz w:val="24"/>
          <w:szCs w:val="24"/>
          <w:lang w:eastAsia="zh-CN"/>
        </w:rPr>
        <w:t>S303 泗永路灵璧至宿城段改建工程</w:t>
      </w:r>
      <w:r>
        <w:rPr>
          <w:rFonts w:hint="eastAsia" w:ascii="Times New Roman" w:hAnsi="Times New Roman" w:eastAsia="宋体" w:cs="Times New Roman"/>
          <w:sz w:val="24"/>
          <w:szCs w:val="24"/>
        </w:rPr>
        <w:t>保持设施验收会议。参加会议的有监理单位</w:t>
      </w:r>
      <w:r>
        <w:rPr>
          <w:rFonts w:hint="eastAsia" w:ascii="Times New Roman" w:hAnsi="Times New Roman" w:eastAsia="宋体" w:cs="Times New Roman"/>
          <w:sz w:val="24"/>
          <w:szCs w:val="24"/>
          <w:lang w:eastAsia="zh-CN"/>
        </w:rPr>
        <w:t>安徽省公路建设监理有限公司</w:t>
      </w:r>
      <w:r>
        <w:rPr>
          <w:rFonts w:hint="eastAsia" w:ascii="Times New Roman" w:hAnsi="Times New Roman" w:eastAsia="宋体" w:cs="Times New Roman"/>
          <w:sz w:val="24"/>
          <w:szCs w:val="24"/>
        </w:rPr>
        <w:t>、监测单位安徽省交通勘察设计院有限公司、验收报告编制单位安徽省交通勘察设计院有限公司、施工单位</w:t>
      </w:r>
      <w:r>
        <w:rPr>
          <w:rFonts w:hint="eastAsia" w:ascii="Times New Roman" w:hAnsi="Times New Roman" w:eastAsia="宋体" w:cs="Times New Roman"/>
          <w:sz w:val="24"/>
          <w:szCs w:val="24"/>
          <w:lang w:eastAsia="zh-CN"/>
        </w:rPr>
        <w:t>安徽水利开发股份有限公司</w:t>
      </w:r>
      <w:r>
        <w:rPr>
          <w:rFonts w:hint="eastAsia" w:ascii="Times New Roman" w:hAnsi="Times New Roman" w:eastAsia="宋体" w:cs="Times New Roman"/>
          <w:sz w:val="24"/>
          <w:szCs w:val="24"/>
        </w:rPr>
        <w:t>等</w:t>
      </w:r>
      <w:r>
        <w:rPr>
          <w:rFonts w:hint="eastAsia" w:ascii="Times New Roman" w:hAnsi="Times New Roman" w:eastAsia="宋体" w:cs="Times New Roman"/>
          <w:sz w:val="24"/>
          <w:szCs w:val="24"/>
          <w:lang w:eastAsia="zh-CN"/>
        </w:rPr>
        <w:t>、安徽省（水利部淮河水利委员会）水利科学研究院</w:t>
      </w:r>
      <w:r>
        <w:rPr>
          <w:rFonts w:hint="eastAsia" w:ascii="Times New Roman" w:hAnsi="Times New Roman" w:eastAsia="宋体" w:cs="Times New Roman"/>
          <w:sz w:val="24"/>
          <w:szCs w:val="24"/>
        </w:rPr>
        <w:t>代表，会议成立了验收组</w:t>
      </w:r>
      <w:r>
        <w:rPr>
          <w:rFonts w:ascii="Times New Roman" w:hAnsi="Times New Roman" w:eastAsia="宋体" w:cs="Times New Roman"/>
          <w:sz w:val="24"/>
          <w:szCs w:val="24"/>
        </w:rPr>
        <w:t>。</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验收会议前，水土保持设施验收报告编制单位提交了《</w:t>
      </w:r>
      <w:r>
        <w:rPr>
          <w:rFonts w:hint="eastAsia" w:ascii="Times New Roman" w:hAnsi="Times New Roman" w:eastAsia="宋体" w:cs="Times New Roman"/>
          <w:sz w:val="24"/>
          <w:szCs w:val="24"/>
          <w:lang w:eastAsia="zh-CN"/>
        </w:rPr>
        <w:t>S303 泗永路灵璧至宿城段改建工程</w:t>
      </w:r>
      <w:r>
        <w:rPr>
          <w:rFonts w:hint="eastAsia" w:ascii="Times New Roman" w:hAnsi="Times New Roman" w:eastAsia="宋体" w:cs="Times New Roman"/>
          <w:sz w:val="24"/>
          <w:szCs w:val="24"/>
        </w:rPr>
        <w:t>保持设施验收总结报告》，上述报告为此次验收提供了重要的技术依据。</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验收组及与会代表查看了现场，听取了水土保持设施验收报告编制单位关于水土保持设施建设情况汇报，以及监测、监理、施工等单位的补充说明，形成验收意见如下：</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路段起于灵璧县灵城镇与规划</w:t>
      </w:r>
      <w:r>
        <w:rPr>
          <w:rFonts w:hint="eastAsia" w:ascii="Times New Roman" w:hAnsi="Times New Roman" w:eastAsia="宋体" w:cs="Times New Roman"/>
          <w:sz w:val="24"/>
          <w:szCs w:val="24"/>
          <w:lang w:val="en-US" w:eastAsia="zh-CN"/>
        </w:rPr>
        <w:t>S201</w:t>
      </w:r>
      <w:r>
        <w:rPr>
          <w:rFonts w:hint="eastAsia" w:ascii="Times New Roman" w:hAnsi="Times New Roman" w:eastAsia="宋体" w:cs="Times New Roman"/>
          <w:sz w:val="24"/>
          <w:szCs w:val="24"/>
          <w:lang w:eastAsia="zh-CN"/>
        </w:rPr>
        <w:t>平面交叉，终点位于宿州市埇桥区与港口路平面交叉，路线全长</w:t>
      </w:r>
      <w:r>
        <w:rPr>
          <w:rFonts w:hint="eastAsia" w:ascii="Times New Roman" w:hAnsi="Times New Roman" w:eastAsia="宋体" w:cs="Times New Roman"/>
          <w:sz w:val="24"/>
          <w:szCs w:val="24"/>
          <w:lang w:val="en-US" w:eastAsia="zh-CN"/>
        </w:rPr>
        <w:t>49.799</w:t>
      </w:r>
      <w:r>
        <w:rPr>
          <w:rFonts w:hint="eastAsia" w:ascii="Times New Roman" w:hAnsi="Times New Roman" w:eastAsia="宋体" w:cs="Times New Roman"/>
          <w:sz w:val="24"/>
          <w:szCs w:val="24"/>
          <w:lang w:eastAsia="zh-CN"/>
        </w:rPr>
        <w:t>km。</w:t>
      </w:r>
      <w:r>
        <w:rPr>
          <w:rFonts w:hint="eastAsia" w:ascii="Times New Roman" w:hAnsi="Times New Roman" w:eastAsia="宋体" w:cs="Times New Roman"/>
          <w:sz w:val="24"/>
          <w:szCs w:val="24"/>
        </w:rPr>
        <w:t>。</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二、水土保持方案批复情况（含变更）</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w:t>
      </w:r>
      <w:r>
        <w:rPr>
          <w:rFonts w:hint="eastAsia" w:ascii="Times New Roman" w:hAnsi="Times New Roman" w:eastAsia="宋体" w:cs="Times New Roman"/>
          <w:sz w:val="24"/>
          <w:szCs w:val="24"/>
          <w:lang w:val="en-US" w:eastAsia="zh-CN"/>
        </w:rPr>
        <w:t>13</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eastAsia="zh-CN"/>
        </w:rPr>
        <w:t>宿州</w:t>
      </w:r>
      <w:r>
        <w:rPr>
          <w:rFonts w:hint="eastAsia" w:ascii="Times New Roman" w:hAnsi="Times New Roman" w:eastAsia="宋体" w:cs="Times New Roman"/>
          <w:sz w:val="24"/>
          <w:szCs w:val="24"/>
        </w:rPr>
        <w:t>市水利局以</w:t>
      </w:r>
      <w:r>
        <w:rPr>
          <w:rFonts w:hint="eastAsia" w:ascii="Times New Roman" w:hAnsi="Times New Roman" w:eastAsia="宋体" w:cs="Times New Roman"/>
          <w:sz w:val="24"/>
          <w:szCs w:val="24"/>
          <w:lang w:eastAsia="zh-CN"/>
        </w:rPr>
        <w:t>宿水管</w:t>
      </w:r>
      <w:r>
        <w:rPr>
          <w:rFonts w:hint="eastAsia" w:ascii="Times New Roman" w:hAnsi="Times New Roman" w:eastAsia="宋体" w:cs="Times New Roman"/>
          <w:sz w:val="24"/>
          <w:szCs w:val="24"/>
        </w:rPr>
        <w:t>批字【20</w:t>
      </w:r>
      <w:r>
        <w:rPr>
          <w:rFonts w:hint="eastAsia" w:ascii="Times New Roman" w:hAnsi="Times New Roman" w:eastAsia="宋体" w:cs="Times New Roman"/>
          <w:sz w:val="24"/>
          <w:szCs w:val="24"/>
          <w:lang w:val="en-US" w:eastAsia="zh-CN"/>
        </w:rPr>
        <w:t>13</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75</w:t>
      </w:r>
      <w:r>
        <w:rPr>
          <w:rFonts w:hint="eastAsia" w:ascii="Times New Roman" w:hAnsi="Times New Roman" w:eastAsia="宋体" w:cs="Times New Roman"/>
          <w:sz w:val="24"/>
          <w:szCs w:val="24"/>
        </w:rPr>
        <w:t>号批复了该方案。</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三、水土保持初步设计或施工图设计情况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宿州市发展和改革委员会《关于S303泗永路灵璧至宿城段改建工程初步设计的批复》（2012.10）。</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四、水土保持监测情况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201</w:t>
      </w: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月，建设单位委托</w:t>
      </w:r>
      <w:r>
        <w:rPr>
          <w:rFonts w:hint="eastAsia" w:ascii="Times New Roman" w:hAnsi="Times New Roman" w:eastAsia="宋体" w:cs="Times New Roman"/>
          <w:sz w:val="24"/>
          <w:szCs w:val="24"/>
          <w:lang w:eastAsia="zh-CN"/>
        </w:rPr>
        <w:t>安徽省交通勘察设计院有限公司</w:t>
      </w:r>
      <w:r>
        <w:rPr>
          <w:rFonts w:hint="eastAsia" w:ascii="Times New Roman" w:hAnsi="Times New Roman" w:eastAsia="宋体" w:cs="Times New Roman"/>
          <w:sz w:val="24"/>
          <w:szCs w:val="24"/>
        </w:rPr>
        <w:t>开展了水土保持监测，并于2018年</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月提交了《</w:t>
      </w:r>
      <w:r>
        <w:rPr>
          <w:rFonts w:hint="eastAsia" w:ascii="Times New Roman" w:hAnsi="Times New Roman" w:eastAsia="宋体" w:cs="Times New Roman"/>
          <w:sz w:val="24"/>
          <w:szCs w:val="24"/>
          <w:lang w:eastAsia="zh-CN"/>
        </w:rPr>
        <w:t>S303 泗永路灵璧至宿城段改建工程</w:t>
      </w:r>
      <w:r>
        <w:rPr>
          <w:rFonts w:hint="eastAsia" w:ascii="Times New Roman" w:hAnsi="Times New Roman" w:eastAsia="宋体" w:cs="Times New Roman"/>
          <w:sz w:val="24"/>
          <w:szCs w:val="24"/>
        </w:rPr>
        <w:t>保持监测总结报告》。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水土保持监测报告结论为：工程施工期间扰动地表面积控制在水土流失防治责任范围内；水土保持工程措施运行正常；植物措施已落实，有效减少了项目区的水土流失。实施的各项水土保持措施及时到位并发挥了有效的水土保持作用，工程平均土壤侵蚀强度为微度，满足水土保持要求。</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五、验收报告编制情况和主要结论</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建设单位委托</w:t>
      </w:r>
      <w:r>
        <w:rPr>
          <w:rFonts w:hint="eastAsia" w:ascii="Times New Roman" w:hAnsi="Times New Roman" w:eastAsia="宋体" w:cs="Times New Roman"/>
          <w:sz w:val="24"/>
          <w:szCs w:val="24"/>
          <w:lang w:eastAsia="zh-CN"/>
        </w:rPr>
        <w:t>安徽省交通勘察设计院有限公司</w:t>
      </w:r>
      <w:r>
        <w:rPr>
          <w:rFonts w:hint="eastAsia" w:ascii="Times New Roman" w:hAnsi="Times New Roman" w:eastAsia="宋体" w:cs="Times New Roman"/>
          <w:sz w:val="24"/>
          <w:szCs w:val="24"/>
        </w:rPr>
        <w:t>编制了《</w:t>
      </w:r>
      <w:r>
        <w:rPr>
          <w:rFonts w:hint="eastAsia" w:ascii="Times New Roman" w:hAnsi="Times New Roman" w:eastAsia="宋体" w:cs="Times New Roman"/>
          <w:sz w:val="24"/>
          <w:szCs w:val="24"/>
          <w:lang w:eastAsia="zh-CN"/>
        </w:rPr>
        <w:t>S303 泗永路灵璧至宿城段改建工程</w:t>
      </w:r>
      <w:r>
        <w:rPr>
          <w:rFonts w:hint="eastAsia" w:ascii="Times New Roman" w:hAnsi="Times New Roman" w:eastAsia="宋体" w:cs="Times New Roman"/>
          <w:sz w:val="24"/>
          <w:szCs w:val="24"/>
        </w:rPr>
        <w:t>保持设施验收总结报告》，根据建设单位自查情况，结合现场勘查认为，各项措施基本布设到位，质量合格，本工程水土保持设施完成情况基本达到批准的水土保持方案的要求。</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水土保持设施验收报告结论为：建设单位依法编报了水土保持方案，履行了水土保持变更手续，开展了水土保持监理、监测工作，依法缴纳了水土保持补偿费，水土保持法定程序完整；基本按照水土保持方案落实了水土保持措施，措施布局全面可行；水土保持措施的设计、实施符合水土保持有关的规范要求,水土流失防治任务基本完成；水土流失防治目标总体实现；水土保持后续管理、维护责任落实；项目水土保持设施具备验收条件。</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六、验收结论</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建设单位依法编制了水土保持方案，落实了水土保持措施，在工程建设期间，委托</w:t>
      </w:r>
      <w:r>
        <w:rPr>
          <w:rFonts w:hint="eastAsia" w:ascii="Times New Roman" w:hAnsi="Times New Roman" w:eastAsia="宋体" w:cs="Times New Roman"/>
          <w:sz w:val="24"/>
          <w:szCs w:val="24"/>
          <w:lang w:eastAsia="zh-CN"/>
        </w:rPr>
        <w:t>安徽省交通勘察设计院有限公司</w:t>
      </w:r>
      <w:r>
        <w:rPr>
          <w:rFonts w:hint="eastAsia" w:ascii="Times New Roman" w:hAnsi="Times New Roman" w:eastAsia="宋体" w:cs="Times New Roman"/>
          <w:sz w:val="24"/>
          <w:szCs w:val="24"/>
        </w:rPr>
        <w:t>进行监测，进一步优化和完善了部分措施，建成的水土保持设施质量合格，控制和减少了工程建设和运行期间的水土流失，运行期间的管理维护责任落实，依法缴纳了水土保持补偿费，符合水土保持设施验收条件，同意该工程水土保持设施通过验收。</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七、后续管护要求</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1、建设单位应加强资料整理、归档；</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2、建设单位应进一步加强水土保持设施管护，进一步增加植物多样性, 提高植被成活率，提高绿化防治效果，对重点排水设施，加强巡查和维护。</w:t>
      </w:r>
      <w:r>
        <w:rPr>
          <w:rFonts w:ascii="Times New Roman" w:hAnsi="Times New Roman" w:eastAsia="宋体" w:cs="Times New Roman"/>
          <w:sz w:val="24"/>
          <w:szCs w:val="24"/>
        </w:rPr>
        <w:t>提出水土保持设施后续管护要求。</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imes New Roman" w:hAnsi="Times New Roman" w:eastAsia="宋体" w:cs="Times New Roman"/>
          <w:sz w:val="24"/>
          <w:szCs w:val="24"/>
        </w:rPr>
      </w:pPr>
    </w:p>
    <w:p>
      <w:pPr>
        <w:pBdr>
          <w:top w:val="single" w:color="auto" w:sz="4" w:space="1"/>
          <w:left w:val="single" w:color="auto" w:sz="4" w:space="4"/>
          <w:bottom w:val="single" w:color="auto" w:sz="4" w:space="1"/>
          <w:right w:val="single" w:color="auto" w:sz="4" w:space="4"/>
        </w:pBdr>
        <w:spacing w:line="360" w:lineRule="auto"/>
        <w:rPr>
          <w:rFonts w:ascii="Times New Roman" w:hAnsi="Times New Roman" w:eastAsia="宋体" w:cs="Times New Roman"/>
          <w:sz w:val="24"/>
          <w:szCs w:val="24"/>
        </w:rPr>
      </w:pPr>
    </w:p>
    <w:p>
      <w:pPr>
        <w:spacing w:line="360" w:lineRule="auto"/>
        <w:rPr>
          <w:rFonts w:hint="eastAsia" w:ascii="宋体" w:hAnsi="宋体" w:eastAsia="宋体"/>
          <w:sz w:val="28"/>
          <w:szCs w:val="28"/>
          <w:lang w:eastAsia="zh-CN"/>
        </w:rPr>
      </w:pPr>
      <w:r>
        <w:rPr>
          <w:rFonts w:hint="eastAsia" w:ascii="宋体" w:hAnsi="宋体" w:eastAsia="宋体"/>
          <w:sz w:val="28"/>
          <w:szCs w:val="28"/>
          <w:lang w:eastAsia="zh-CN"/>
        </w:rPr>
        <w:drawing>
          <wp:inline distT="0" distB="0" distL="114300" distR="114300">
            <wp:extent cx="7326630" cy="5181600"/>
            <wp:effectExtent l="0" t="0" r="0" b="7620"/>
            <wp:docPr id="2" name="图片 2" descr="img-731162204-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731162204-0002"/>
                    <pic:cNvPicPr>
                      <a:picLocks noChangeAspect="1"/>
                    </pic:cNvPicPr>
                  </pic:nvPicPr>
                  <pic:blipFill>
                    <a:blip r:embed="rId4"/>
                    <a:stretch>
                      <a:fillRect/>
                    </a:stretch>
                  </pic:blipFill>
                  <pic:spPr>
                    <a:xfrm rot="16200000">
                      <a:off x="0" y="0"/>
                      <a:ext cx="7326630" cy="51816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82"/>
    <w:rsid w:val="00046D96"/>
    <w:rsid w:val="000C088D"/>
    <w:rsid w:val="000D4CF5"/>
    <w:rsid w:val="00284D93"/>
    <w:rsid w:val="002D2B69"/>
    <w:rsid w:val="00363D50"/>
    <w:rsid w:val="003B5F93"/>
    <w:rsid w:val="004317D5"/>
    <w:rsid w:val="00596721"/>
    <w:rsid w:val="006C6E37"/>
    <w:rsid w:val="008A51A3"/>
    <w:rsid w:val="008E668F"/>
    <w:rsid w:val="009A293C"/>
    <w:rsid w:val="009A450B"/>
    <w:rsid w:val="009A499F"/>
    <w:rsid w:val="009E68DF"/>
    <w:rsid w:val="00BA0054"/>
    <w:rsid w:val="00BC43C9"/>
    <w:rsid w:val="00C61A9B"/>
    <w:rsid w:val="00CA5F30"/>
    <w:rsid w:val="00D07982"/>
    <w:rsid w:val="00D1331A"/>
    <w:rsid w:val="00E05320"/>
    <w:rsid w:val="00F7647D"/>
    <w:rsid w:val="0A0C04D1"/>
    <w:rsid w:val="0B4A0D96"/>
    <w:rsid w:val="196435C2"/>
    <w:rsid w:val="24302C06"/>
    <w:rsid w:val="305B5EBB"/>
    <w:rsid w:val="3380686F"/>
    <w:rsid w:val="35CD7F9C"/>
    <w:rsid w:val="5A8805A8"/>
    <w:rsid w:val="5C7B0605"/>
    <w:rsid w:val="5E1D2D5F"/>
    <w:rsid w:val="6EDB6485"/>
    <w:rsid w:val="78807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after="225" w:line="360" w:lineRule="auto"/>
      <w:ind w:firstLine="480"/>
      <w:jc w:val="left"/>
    </w:pPr>
    <w:rPr>
      <w:rFonts w:ascii="宋体" w:hAnsi="宋体" w:eastAsia="宋体" w:cs="宋体"/>
      <w:kern w:val="0"/>
      <w:sz w:val="24"/>
      <w:szCs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1713</Words>
  <Characters>1793</Characters>
  <Lines>11</Lines>
  <Paragraphs>3</Paragraphs>
  <TotalTime>45</TotalTime>
  <ScaleCrop>false</ScaleCrop>
  <LinksUpToDate>false</LinksUpToDate>
  <CharactersWithSpaces>1941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2018-06-28T01:08:00Z</dcterms:created>
  <dc:creator>微软用户</dc:creator>
  <cp:lastModifiedBy>yty</cp:lastModifiedBy>
  <dcterms:modified xsi:type="dcterms:W3CDTF">2018-08-08T03:22:03Z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